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D522F" w14:textId="77777777" w:rsidR="00801081" w:rsidRDefault="00801081" w:rsidP="00794682">
      <w:pPr>
        <w:rPr>
          <w:b/>
          <w:sz w:val="24"/>
          <w:szCs w:val="24"/>
        </w:rPr>
      </w:pPr>
    </w:p>
    <w:p w14:paraId="3CF6A3AD" w14:textId="77777777" w:rsidR="00801081" w:rsidRDefault="00801081" w:rsidP="00794682">
      <w:pPr>
        <w:rPr>
          <w:b/>
          <w:sz w:val="24"/>
          <w:szCs w:val="24"/>
        </w:rPr>
      </w:pPr>
    </w:p>
    <w:p w14:paraId="655D4231" w14:textId="77777777" w:rsidR="00990B54" w:rsidRPr="00F15B3A" w:rsidRDefault="00990B54" w:rsidP="00794682">
      <w:pPr>
        <w:rPr>
          <w:b/>
          <w:sz w:val="24"/>
          <w:szCs w:val="24"/>
        </w:rPr>
      </w:pPr>
      <w:r w:rsidRPr="00F15B3A">
        <w:rPr>
          <w:b/>
          <w:sz w:val="24"/>
          <w:szCs w:val="24"/>
        </w:rPr>
        <w:t>Meeting Agenda Templates</w:t>
      </w:r>
    </w:p>
    <w:p w14:paraId="4ECA85EB" w14:textId="77175911" w:rsidR="00F15B3A" w:rsidRDefault="00E476A7" w:rsidP="00794682">
      <w:pPr>
        <w:rPr>
          <w:sz w:val="24"/>
          <w:szCs w:val="24"/>
        </w:rPr>
      </w:pPr>
      <w:r w:rsidRPr="00F15B3A">
        <w:rPr>
          <w:sz w:val="24"/>
          <w:szCs w:val="24"/>
        </w:rPr>
        <w:t>Cities are encouraged to exert leadership through a series of meetings.  Please see the following</w:t>
      </w:r>
      <w:r w:rsidR="00493A13">
        <w:rPr>
          <w:sz w:val="24"/>
          <w:szCs w:val="24"/>
        </w:rPr>
        <w:t xml:space="preserve"> three </w:t>
      </w:r>
      <w:r w:rsidRPr="00F15B3A">
        <w:rPr>
          <w:sz w:val="24"/>
          <w:szCs w:val="24"/>
        </w:rPr>
        <w:t>templates that may help provide a basic format for the meetings:</w:t>
      </w:r>
    </w:p>
    <w:p w14:paraId="6C19BC92" w14:textId="77777777" w:rsidR="00493A13" w:rsidRPr="00F15B3A" w:rsidRDefault="00493A13" w:rsidP="00794682">
      <w:pPr>
        <w:rPr>
          <w:sz w:val="24"/>
          <w:szCs w:val="24"/>
        </w:rPr>
      </w:pPr>
    </w:p>
    <w:p w14:paraId="4A806C1A" w14:textId="594335BF" w:rsidR="00F15B3A" w:rsidRPr="00F15B3A" w:rsidRDefault="00E476A7" w:rsidP="00794682">
      <w:pPr>
        <w:rPr>
          <w:sz w:val="24"/>
          <w:szCs w:val="24"/>
        </w:rPr>
      </w:pPr>
      <w:r w:rsidRPr="00F15B3A">
        <w:rPr>
          <w:sz w:val="24"/>
          <w:szCs w:val="24"/>
        </w:rPr>
        <w:t>1)</w:t>
      </w:r>
      <w:r w:rsidR="00E86BE8" w:rsidRPr="00F15B3A">
        <w:rPr>
          <w:sz w:val="24"/>
          <w:szCs w:val="24"/>
        </w:rPr>
        <w:t xml:space="preserve"> </w:t>
      </w:r>
      <w:r w:rsidR="00BF3378">
        <w:rPr>
          <w:b/>
          <w:sz w:val="24"/>
          <w:szCs w:val="24"/>
        </w:rPr>
        <w:t>Task Force</w:t>
      </w:r>
      <w:r w:rsidRPr="00F15B3A">
        <w:rPr>
          <w:b/>
          <w:sz w:val="24"/>
          <w:szCs w:val="24"/>
        </w:rPr>
        <w:t xml:space="preserve"> Planning Meeting</w:t>
      </w:r>
      <w:r w:rsidRPr="00F15B3A">
        <w:rPr>
          <w:sz w:val="24"/>
          <w:szCs w:val="24"/>
        </w:rPr>
        <w:t xml:space="preserve"> </w:t>
      </w:r>
    </w:p>
    <w:p w14:paraId="4DBC20D7" w14:textId="77777777" w:rsidR="00F15B3A" w:rsidRPr="00F15B3A" w:rsidRDefault="00E476A7" w:rsidP="00794682">
      <w:pPr>
        <w:rPr>
          <w:sz w:val="24"/>
          <w:szCs w:val="24"/>
        </w:rPr>
      </w:pPr>
      <w:r w:rsidRPr="00F15B3A">
        <w:rPr>
          <w:sz w:val="24"/>
          <w:szCs w:val="24"/>
        </w:rPr>
        <w:t xml:space="preserve">2) </w:t>
      </w:r>
      <w:r w:rsidRPr="00F15B3A">
        <w:rPr>
          <w:b/>
          <w:sz w:val="24"/>
          <w:szCs w:val="24"/>
        </w:rPr>
        <w:t>Consultation</w:t>
      </w:r>
      <w:r w:rsidR="00E86BE8" w:rsidRPr="00F15B3A">
        <w:rPr>
          <w:b/>
          <w:sz w:val="24"/>
          <w:szCs w:val="24"/>
        </w:rPr>
        <w:t xml:space="preserve"> Meeting</w:t>
      </w:r>
      <w:r w:rsidRPr="00F15B3A">
        <w:rPr>
          <w:sz w:val="24"/>
          <w:szCs w:val="24"/>
        </w:rPr>
        <w:t xml:space="preserve"> </w:t>
      </w:r>
    </w:p>
    <w:p w14:paraId="7757437D" w14:textId="77777777" w:rsidR="00F15B3A" w:rsidRPr="00F15B3A" w:rsidRDefault="00E476A7" w:rsidP="00794682">
      <w:pPr>
        <w:rPr>
          <w:sz w:val="24"/>
          <w:szCs w:val="24"/>
        </w:rPr>
      </w:pPr>
      <w:r w:rsidRPr="00F15B3A">
        <w:rPr>
          <w:sz w:val="24"/>
          <w:szCs w:val="24"/>
        </w:rPr>
        <w:t xml:space="preserve">3) </w:t>
      </w:r>
      <w:r w:rsidR="001D3D71" w:rsidRPr="00F15B3A">
        <w:rPr>
          <w:b/>
          <w:sz w:val="24"/>
          <w:szCs w:val="24"/>
        </w:rPr>
        <w:t>Working Groups/Post-Consultation</w:t>
      </w:r>
      <w:r w:rsidR="001D3D71" w:rsidRPr="00F15B3A">
        <w:rPr>
          <w:sz w:val="24"/>
          <w:szCs w:val="24"/>
        </w:rPr>
        <w:t xml:space="preserve"> </w:t>
      </w:r>
      <w:r w:rsidRPr="00F15B3A">
        <w:rPr>
          <w:sz w:val="24"/>
          <w:szCs w:val="24"/>
        </w:rPr>
        <w:t>Follow-up meetings.</w:t>
      </w:r>
      <w:r w:rsidR="00015CD1" w:rsidRPr="00F15B3A">
        <w:rPr>
          <w:sz w:val="24"/>
          <w:szCs w:val="24"/>
        </w:rPr>
        <w:t xml:space="preserve">  </w:t>
      </w:r>
    </w:p>
    <w:p w14:paraId="239603CC" w14:textId="27BF309C" w:rsidR="008459B8" w:rsidRPr="00F15B3A" w:rsidRDefault="00015CD1" w:rsidP="00794682">
      <w:pPr>
        <w:rPr>
          <w:sz w:val="24"/>
          <w:szCs w:val="24"/>
        </w:rPr>
      </w:pPr>
      <w:r w:rsidRPr="00F15B3A">
        <w:rPr>
          <w:sz w:val="24"/>
          <w:szCs w:val="24"/>
        </w:rPr>
        <w:t>The below templates should be self-explanatory and should provide a sense of how to stru</w:t>
      </w:r>
      <w:r w:rsidR="00BF3378">
        <w:rPr>
          <w:sz w:val="24"/>
          <w:szCs w:val="24"/>
        </w:rPr>
        <w:t>cture an agenda for various Fast-Track City</w:t>
      </w:r>
      <w:r w:rsidRPr="00F15B3A">
        <w:rPr>
          <w:sz w:val="24"/>
          <w:szCs w:val="24"/>
        </w:rPr>
        <w:t xml:space="preserve"> meetings.  They are templates that are meant to be modified as needed </w:t>
      </w:r>
      <w:r w:rsidR="008459B8" w:rsidRPr="00F15B3A">
        <w:rPr>
          <w:sz w:val="24"/>
          <w:szCs w:val="24"/>
        </w:rPr>
        <w:t>to</w:t>
      </w:r>
      <w:r w:rsidRPr="00F15B3A">
        <w:rPr>
          <w:sz w:val="24"/>
          <w:szCs w:val="24"/>
        </w:rPr>
        <w:t xml:space="preserve"> de</w:t>
      </w:r>
      <w:r w:rsidR="008459B8" w:rsidRPr="00F15B3A">
        <w:rPr>
          <w:sz w:val="24"/>
          <w:szCs w:val="24"/>
        </w:rPr>
        <w:t>sign and convene</w:t>
      </w:r>
      <w:r w:rsidRPr="00F15B3A">
        <w:rPr>
          <w:sz w:val="24"/>
          <w:szCs w:val="24"/>
        </w:rPr>
        <w:t xml:space="preserve"> City specific meetings.  We hope that they prove to be useful—questions welcome.</w:t>
      </w:r>
    </w:p>
    <w:p w14:paraId="5EB4B76C" w14:textId="77777777" w:rsidR="008459B8" w:rsidRPr="00F15B3A" w:rsidRDefault="008459B8">
      <w:pPr>
        <w:rPr>
          <w:sz w:val="24"/>
          <w:szCs w:val="24"/>
        </w:rPr>
      </w:pPr>
      <w:r w:rsidRPr="00F15B3A">
        <w:rPr>
          <w:sz w:val="24"/>
          <w:szCs w:val="24"/>
        </w:rPr>
        <w:br w:type="page"/>
      </w:r>
    </w:p>
    <w:p w14:paraId="4A14DA61" w14:textId="707AE0E9" w:rsidR="00990B54" w:rsidRPr="00F15B3A" w:rsidRDefault="00BF3378" w:rsidP="00F15B3A">
      <w:pPr>
        <w:pStyle w:val="ListParagraph"/>
        <w:numPr>
          <w:ilvl w:val="0"/>
          <w:numId w:val="14"/>
        </w:numPr>
        <w:rPr>
          <w:b/>
          <w:sz w:val="24"/>
          <w:szCs w:val="24"/>
        </w:rPr>
      </w:pPr>
      <w:r>
        <w:rPr>
          <w:b/>
          <w:sz w:val="24"/>
          <w:szCs w:val="24"/>
        </w:rPr>
        <w:lastRenderedPageBreak/>
        <w:t>Task Force</w:t>
      </w:r>
      <w:r w:rsidR="00990B54" w:rsidRPr="00F15B3A">
        <w:rPr>
          <w:b/>
          <w:sz w:val="24"/>
          <w:szCs w:val="24"/>
        </w:rPr>
        <w:t xml:space="preserve"> Planning Meeting </w:t>
      </w:r>
    </w:p>
    <w:p w14:paraId="196FD445" w14:textId="76CE2E34" w:rsidR="00AC1C36" w:rsidRPr="00F15B3A" w:rsidRDefault="00BF3378" w:rsidP="00F15B3A">
      <w:pPr>
        <w:ind w:left="-630"/>
        <w:rPr>
          <w:sz w:val="24"/>
          <w:szCs w:val="24"/>
        </w:rPr>
      </w:pPr>
      <w:r>
        <w:rPr>
          <w:sz w:val="24"/>
          <w:szCs w:val="24"/>
        </w:rPr>
        <w:t>Fast-Track Cities</w:t>
      </w:r>
      <w:r w:rsidR="001758AD" w:rsidRPr="00F15B3A">
        <w:rPr>
          <w:sz w:val="24"/>
          <w:szCs w:val="24"/>
        </w:rPr>
        <w:t xml:space="preserve"> may use the </w:t>
      </w:r>
      <w:r w:rsidR="00990B54" w:rsidRPr="00F15B3A">
        <w:rPr>
          <w:sz w:val="24"/>
          <w:szCs w:val="24"/>
        </w:rPr>
        <w:t xml:space="preserve">below </w:t>
      </w:r>
      <w:r w:rsidR="00F15B3A">
        <w:rPr>
          <w:sz w:val="24"/>
          <w:szCs w:val="24"/>
        </w:rPr>
        <w:t xml:space="preserve">template for a </w:t>
      </w:r>
      <w:r>
        <w:rPr>
          <w:sz w:val="24"/>
          <w:szCs w:val="24"/>
        </w:rPr>
        <w:t>Task Force</w:t>
      </w:r>
      <w:r w:rsidR="001758AD" w:rsidRPr="00F15B3A">
        <w:rPr>
          <w:sz w:val="24"/>
          <w:szCs w:val="24"/>
        </w:rPr>
        <w:t xml:space="preserve"> Planning Agenda to convene a meeting of core stakeholders with the purpose of </w:t>
      </w:r>
      <w:r w:rsidR="00AC1C36" w:rsidRPr="00F15B3A">
        <w:rPr>
          <w:sz w:val="24"/>
          <w:szCs w:val="24"/>
        </w:rPr>
        <w:t xml:space="preserve">planning </w:t>
      </w:r>
      <w:r w:rsidR="001758AD" w:rsidRPr="00F15B3A">
        <w:rPr>
          <w:sz w:val="24"/>
          <w:szCs w:val="24"/>
        </w:rPr>
        <w:t xml:space="preserve">a larger city-wide consultation. </w:t>
      </w:r>
      <w:r w:rsidR="002E4514" w:rsidRPr="00F15B3A">
        <w:rPr>
          <w:sz w:val="24"/>
          <w:szCs w:val="24"/>
        </w:rPr>
        <w:t xml:space="preserve">The </w:t>
      </w:r>
      <w:r>
        <w:rPr>
          <w:sz w:val="24"/>
          <w:szCs w:val="24"/>
        </w:rPr>
        <w:t>Task Force</w:t>
      </w:r>
      <w:r w:rsidR="002E4514" w:rsidRPr="00F15B3A">
        <w:rPr>
          <w:sz w:val="24"/>
          <w:szCs w:val="24"/>
        </w:rPr>
        <w:t xml:space="preserve"> is</w:t>
      </w:r>
      <w:r w:rsidR="00AC1C36" w:rsidRPr="00F15B3A">
        <w:rPr>
          <w:sz w:val="24"/>
          <w:szCs w:val="24"/>
        </w:rPr>
        <w:t xml:space="preserve"> responsible for leading the city’s AIDS response and </w:t>
      </w:r>
      <w:r w:rsidR="000D1C60" w:rsidRPr="00F15B3A">
        <w:rPr>
          <w:sz w:val="24"/>
          <w:szCs w:val="24"/>
        </w:rPr>
        <w:t>could</w:t>
      </w:r>
      <w:r w:rsidR="00AC1C36" w:rsidRPr="00F15B3A">
        <w:rPr>
          <w:sz w:val="24"/>
          <w:szCs w:val="24"/>
        </w:rPr>
        <w:t xml:space="preserve"> include the Mayor</w:t>
      </w:r>
      <w:r w:rsidR="000D1C60" w:rsidRPr="00F15B3A">
        <w:rPr>
          <w:sz w:val="24"/>
          <w:szCs w:val="24"/>
        </w:rPr>
        <w:t xml:space="preserve"> (or representative)</w:t>
      </w:r>
      <w:r w:rsidR="00AC1C36" w:rsidRPr="00F15B3A">
        <w:rPr>
          <w:sz w:val="24"/>
          <w:szCs w:val="24"/>
        </w:rPr>
        <w:t xml:space="preserve">, IAPAC KOL, City health director or City HIV director, </w:t>
      </w:r>
      <w:r w:rsidR="000D1C60" w:rsidRPr="00F15B3A">
        <w:rPr>
          <w:sz w:val="24"/>
          <w:szCs w:val="24"/>
        </w:rPr>
        <w:t xml:space="preserve">NGO leadership, </w:t>
      </w:r>
      <w:r w:rsidR="00AC1C36" w:rsidRPr="00F15B3A">
        <w:rPr>
          <w:sz w:val="24"/>
          <w:szCs w:val="24"/>
        </w:rPr>
        <w:t xml:space="preserve">and </w:t>
      </w:r>
      <w:r w:rsidR="002E4514" w:rsidRPr="00F15B3A">
        <w:rPr>
          <w:sz w:val="24"/>
          <w:szCs w:val="24"/>
        </w:rPr>
        <w:t xml:space="preserve">a </w:t>
      </w:r>
      <w:r w:rsidR="00AC1C36" w:rsidRPr="00F15B3A">
        <w:rPr>
          <w:sz w:val="24"/>
          <w:szCs w:val="24"/>
        </w:rPr>
        <w:t>PLHIV. Cities may choose to include other relevant key</w:t>
      </w:r>
      <w:r w:rsidR="002E4514" w:rsidRPr="00F15B3A">
        <w:rPr>
          <w:sz w:val="24"/>
          <w:szCs w:val="24"/>
        </w:rPr>
        <w:t xml:space="preserve"> stakeholders such as a </w:t>
      </w:r>
      <w:r w:rsidR="00AC1C36" w:rsidRPr="00F15B3A">
        <w:rPr>
          <w:sz w:val="24"/>
          <w:szCs w:val="24"/>
        </w:rPr>
        <w:t>distri</w:t>
      </w:r>
      <w:r w:rsidR="002E4514" w:rsidRPr="00F15B3A">
        <w:rPr>
          <w:sz w:val="24"/>
          <w:szCs w:val="24"/>
        </w:rPr>
        <w:t>ct/state/county health official</w:t>
      </w:r>
      <w:r w:rsidR="000D1C60" w:rsidRPr="00F15B3A">
        <w:rPr>
          <w:sz w:val="24"/>
          <w:szCs w:val="24"/>
        </w:rPr>
        <w:t>s</w:t>
      </w:r>
      <w:r w:rsidR="00897A29" w:rsidRPr="00F15B3A">
        <w:rPr>
          <w:sz w:val="24"/>
          <w:szCs w:val="24"/>
        </w:rPr>
        <w:t xml:space="preserve"> </w:t>
      </w:r>
      <w:r w:rsidR="002E4514" w:rsidRPr="00F15B3A">
        <w:rPr>
          <w:sz w:val="24"/>
          <w:szCs w:val="24"/>
        </w:rPr>
        <w:t xml:space="preserve">or </w:t>
      </w:r>
      <w:r w:rsidR="000D1C60" w:rsidRPr="00F15B3A">
        <w:rPr>
          <w:sz w:val="24"/>
          <w:szCs w:val="24"/>
        </w:rPr>
        <w:t>donors</w:t>
      </w:r>
      <w:r w:rsidR="002E4514" w:rsidRPr="00F15B3A">
        <w:rPr>
          <w:sz w:val="24"/>
          <w:szCs w:val="24"/>
        </w:rPr>
        <w:t xml:space="preserve">. The recommended size for the </w:t>
      </w:r>
      <w:r>
        <w:rPr>
          <w:sz w:val="24"/>
          <w:szCs w:val="24"/>
        </w:rPr>
        <w:t>Task Force</w:t>
      </w:r>
      <w:r w:rsidR="002E4514" w:rsidRPr="00F15B3A">
        <w:rPr>
          <w:sz w:val="24"/>
          <w:szCs w:val="24"/>
        </w:rPr>
        <w:t xml:space="preserve"> is 5-10 members</w:t>
      </w:r>
      <w:r w:rsidR="000D1C60" w:rsidRPr="00F15B3A">
        <w:rPr>
          <w:sz w:val="24"/>
          <w:szCs w:val="24"/>
        </w:rPr>
        <w:t xml:space="preserve"> so that it is action oriented and can make decisions more easily</w:t>
      </w:r>
      <w:r w:rsidR="002E4514" w:rsidRPr="00F15B3A">
        <w:rPr>
          <w:sz w:val="24"/>
          <w:szCs w:val="24"/>
        </w:rPr>
        <w:t xml:space="preserve">. </w:t>
      </w:r>
    </w:p>
    <w:p w14:paraId="0676D42A" w14:textId="2B5E89A2" w:rsidR="00223538" w:rsidRPr="00493A13" w:rsidRDefault="001758AD" w:rsidP="00493A13">
      <w:pPr>
        <w:ind w:left="-630"/>
        <w:rPr>
          <w:sz w:val="24"/>
          <w:szCs w:val="24"/>
        </w:rPr>
      </w:pPr>
      <w:r w:rsidRPr="00F15B3A">
        <w:rPr>
          <w:sz w:val="24"/>
          <w:szCs w:val="24"/>
        </w:rPr>
        <w:t>The purpose</w:t>
      </w:r>
      <w:r w:rsidR="00163367" w:rsidRPr="00F15B3A">
        <w:rPr>
          <w:sz w:val="24"/>
          <w:szCs w:val="24"/>
        </w:rPr>
        <w:t xml:space="preserve"> of th</w:t>
      </w:r>
      <w:r w:rsidR="002E4514" w:rsidRPr="00F15B3A">
        <w:rPr>
          <w:sz w:val="24"/>
          <w:szCs w:val="24"/>
        </w:rPr>
        <w:t xml:space="preserve">e </w:t>
      </w:r>
      <w:r w:rsidR="00BF3378">
        <w:rPr>
          <w:sz w:val="24"/>
          <w:szCs w:val="24"/>
        </w:rPr>
        <w:t>Task Force</w:t>
      </w:r>
      <w:r w:rsidR="002E4514" w:rsidRPr="00F15B3A">
        <w:rPr>
          <w:sz w:val="24"/>
          <w:szCs w:val="24"/>
        </w:rPr>
        <w:t xml:space="preserve"> planning </w:t>
      </w:r>
      <w:r w:rsidR="00163367" w:rsidRPr="00F15B3A">
        <w:rPr>
          <w:sz w:val="24"/>
          <w:szCs w:val="24"/>
        </w:rPr>
        <w:t>meeting is two-</w:t>
      </w:r>
      <w:r w:rsidRPr="00F15B3A">
        <w:rPr>
          <w:sz w:val="24"/>
          <w:szCs w:val="24"/>
        </w:rPr>
        <w:t>fold</w:t>
      </w:r>
      <w:r w:rsidR="00163367" w:rsidRPr="00F15B3A">
        <w:rPr>
          <w:sz w:val="24"/>
          <w:szCs w:val="24"/>
        </w:rPr>
        <w:t xml:space="preserve">: </w:t>
      </w:r>
      <w:r w:rsidRPr="00F15B3A">
        <w:rPr>
          <w:sz w:val="24"/>
          <w:szCs w:val="24"/>
        </w:rPr>
        <w:t xml:space="preserve">first is </w:t>
      </w:r>
      <w:r w:rsidR="002E4514" w:rsidRPr="00F15B3A">
        <w:rPr>
          <w:sz w:val="24"/>
          <w:szCs w:val="24"/>
        </w:rPr>
        <w:t xml:space="preserve">for all </w:t>
      </w:r>
      <w:r w:rsidR="00BF3378">
        <w:rPr>
          <w:sz w:val="24"/>
          <w:szCs w:val="24"/>
        </w:rPr>
        <w:t>Task Force</w:t>
      </w:r>
      <w:r w:rsidR="002E4514" w:rsidRPr="00F15B3A">
        <w:rPr>
          <w:sz w:val="24"/>
          <w:szCs w:val="24"/>
        </w:rPr>
        <w:t xml:space="preserve"> members to </w:t>
      </w:r>
      <w:r w:rsidRPr="00F15B3A">
        <w:rPr>
          <w:sz w:val="24"/>
          <w:szCs w:val="24"/>
        </w:rPr>
        <w:t>gain understanding on the city’s current status with respect to its epidemiology</w:t>
      </w:r>
      <w:r w:rsidR="00BF3378">
        <w:rPr>
          <w:sz w:val="24"/>
          <w:szCs w:val="24"/>
        </w:rPr>
        <w:t xml:space="preserve"> and </w:t>
      </w:r>
      <w:r w:rsidRPr="00F15B3A">
        <w:rPr>
          <w:sz w:val="24"/>
          <w:szCs w:val="24"/>
        </w:rPr>
        <w:t xml:space="preserve">the city’s </w:t>
      </w:r>
      <w:r w:rsidR="000D1C60" w:rsidRPr="00F15B3A">
        <w:rPr>
          <w:sz w:val="24"/>
          <w:szCs w:val="24"/>
        </w:rPr>
        <w:t xml:space="preserve">HIV </w:t>
      </w:r>
      <w:r w:rsidRPr="00F15B3A">
        <w:rPr>
          <w:sz w:val="24"/>
          <w:szCs w:val="24"/>
        </w:rPr>
        <w:t>response,</w:t>
      </w:r>
      <w:r w:rsidR="00BF3378">
        <w:rPr>
          <w:sz w:val="24"/>
          <w:szCs w:val="24"/>
        </w:rPr>
        <w:t xml:space="preserve"> second is to assign roles and </w:t>
      </w:r>
      <w:r w:rsidRPr="00F15B3A">
        <w:rPr>
          <w:sz w:val="24"/>
          <w:szCs w:val="24"/>
        </w:rPr>
        <w:t xml:space="preserve">plan </w:t>
      </w:r>
      <w:r w:rsidR="000D1C60" w:rsidRPr="00F15B3A">
        <w:rPr>
          <w:sz w:val="24"/>
          <w:szCs w:val="24"/>
        </w:rPr>
        <w:t>and support the</w:t>
      </w:r>
      <w:r w:rsidR="00BF3378">
        <w:rPr>
          <w:sz w:val="24"/>
          <w:szCs w:val="24"/>
        </w:rPr>
        <w:t xml:space="preserve"> </w:t>
      </w:r>
      <w:r w:rsidRPr="00F15B3A">
        <w:rPr>
          <w:sz w:val="24"/>
          <w:szCs w:val="24"/>
        </w:rPr>
        <w:t xml:space="preserve">city-wide </w:t>
      </w:r>
      <w:r w:rsidR="000D1C60" w:rsidRPr="00F15B3A">
        <w:rPr>
          <w:sz w:val="24"/>
          <w:szCs w:val="24"/>
        </w:rPr>
        <w:t>implementation of the FTCI</w:t>
      </w:r>
      <w:r w:rsidRPr="00F15B3A">
        <w:rPr>
          <w:sz w:val="24"/>
          <w:szCs w:val="24"/>
        </w:rPr>
        <w:t xml:space="preserve">. </w:t>
      </w:r>
      <w:r w:rsidR="00E5250E" w:rsidRPr="00F15B3A">
        <w:rPr>
          <w:sz w:val="24"/>
          <w:szCs w:val="24"/>
        </w:rPr>
        <w:t>Cities that are not formally Fast-Track Cities, but interested in signing on</w:t>
      </w:r>
      <w:r w:rsidR="00493A13">
        <w:rPr>
          <w:sz w:val="24"/>
          <w:szCs w:val="24"/>
        </w:rPr>
        <w:t>,</w:t>
      </w:r>
      <w:r w:rsidR="00E5250E" w:rsidRPr="00F15B3A">
        <w:rPr>
          <w:sz w:val="24"/>
          <w:szCs w:val="24"/>
        </w:rPr>
        <w:t xml:space="preserve"> may choose to use the first four sections of this agenda for a pre-</w:t>
      </w:r>
      <w:r w:rsidR="00990B54" w:rsidRPr="00F15B3A">
        <w:rPr>
          <w:sz w:val="24"/>
          <w:szCs w:val="24"/>
        </w:rPr>
        <w:t>meeting</w:t>
      </w:r>
      <w:r w:rsidR="00E5250E" w:rsidRPr="00F15B3A">
        <w:rPr>
          <w:sz w:val="24"/>
          <w:szCs w:val="24"/>
        </w:rPr>
        <w:t xml:space="preserve"> aimed at developing consensus on the city’s epidemiology, current response, and understanding how best the FTCI may be leveraged to accelerate and improve the city’s AIDS response. </w:t>
      </w:r>
    </w:p>
    <w:tbl>
      <w:tblPr>
        <w:tblStyle w:val="TableGrid"/>
        <w:tblW w:w="11160" w:type="dxa"/>
        <w:tblInd w:w="-522" w:type="dxa"/>
        <w:tblLook w:val="04A0" w:firstRow="1" w:lastRow="0" w:firstColumn="1" w:lastColumn="0" w:noHBand="0" w:noVBand="1"/>
      </w:tblPr>
      <w:tblGrid>
        <w:gridCol w:w="1835"/>
        <w:gridCol w:w="2045"/>
        <w:gridCol w:w="1476"/>
        <w:gridCol w:w="1783"/>
        <w:gridCol w:w="4021"/>
      </w:tblGrid>
      <w:tr w:rsidR="00B866E5" w14:paraId="476AE8C1" w14:textId="77777777" w:rsidTr="00493A13">
        <w:tc>
          <w:tcPr>
            <w:tcW w:w="7139" w:type="dxa"/>
            <w:gridSpan w:val="4"/>
            <w:shd w:val="clear" w:color="auto" w:fill="C5E0B3" w:themeFill="accent6" w:themeFillTint="66"/>
          </w:tcPr>
          <w:p w14:paraId="1D733A9B" w14:textId="77777777" w:rsidR="00B866E5" w:rsidRPr="008B5004" w:rsidRDefault="00B866E5" w:rsidP="00AC1C36">
            <w:pPr>
              <w:jc w:val="center"/>
              <w:rPr>
                <w:b/>
              </w:rPr>
            </w:pPr>
          </w:p>
        </w:tc>
        <w:tc>
          <w:tcPr>
            <w:tcW w:w="4021" w:type="dxa"/>
            <w:shd w:val="clear" w:color="auto" w:fill="C5E0B3" w:themeFill="accent6" w:themeFillTint="66"/>
          </w:tcPr>
          <w:p w14:paraId="689C18A9" w14:textId="19D14F4E" w:rsidR="00B866E5" w:rsidRPr="008B5004" w:rsidRDefault="00B866E5" w:rsidP="00AC1C36">
            <w:pPr>
              <w:jc w:val="center"/>
              <w:rPr>
                <w:b/>
              </w:rPr>
            </w:pPr>
            <w:r>
              <w:rPr>
                <w:b/>
              </w:rPr>
              <w:t>Notes</w:t>
            </w:r>
          </w:p>
        </w:tc>
      </w:tr>
      <w:tr w:rsidR="00B866E5" w14:paraId="00C73E29" w14:textId="127652E6" w:rsidTr="00493A13">
        <w:tc>
          <w:tcPr>
            <w:tcW w:w="7139" w:type="dxa"/>
            <w:gridSpan w:val="4"/>
            <w:shd w:val="clear" w:color="auto" w:fill="C5E0B3" w:themeFill="accent6" w:themeFillTint="66"/>
          </w:tcPr>
          <w:p w14:paraId="33ECE15F" w14:textId="32DDA413" w:rsidR="00F1326B" w:rsidRDefault="00B866E5" w:rsidP="00F1326B">
            <w:pPr>
              <w:jc w:val="center"/>
              <w:rPr>
                <w:b/>
              </w:rPr>
            </w:pPr>
            <w:r w:rsidRPr="008B5004">
              <w:rPr>
                <w:b/>
              </w:rPr>
              <w:t xml:space="preserve">Fast-Trach Cities: </w:t>
            </w:r>
          </w:p>
          <w:p w14:paraId="2C6383E2" w14:textId="285E31E4" w:rsidR="00B866E5" w:rsidRPr="008B5004" w:rsidRDefault="00BF3378" w:rsidP="00F1326B">
            <w:pPr>
              <w:jc w:val="center"/>
              <w:rPr>
                <w:b/>
              </w:rPr>
            </w:pPr>
            <w:r>
              <w:rPr>
                <w:b/>
              </w:rPr>
              <w:t>Task-Force</w:t>
            </w:r>
            <w:r w:rsidR="0003016D">
              <w:rPr>
                <w:b/>
              </w:rPr>
              <w:t xml:space="preserve"> Planning</w:t>
            </w:r>
            <w:r w:rsidR="00B866E5" w:rsidRPr="008B5004">
              <w:rPr>
                <w:b/>
              </w:rPr>
              <w:t xml:space="preserve"> </w:t>
            </w:r>
            <w:r w:rsidR="00F1326B">
              <w:rPr>
                <w:b/>
              </w:rPr>
              <w:t xml:space="preserve">Meeting </w:t>
            </w:r>
            <w:r w:rsidR="00B866E5" w:rsidRPr="008B5004">
              <w:rPr>
                <w:b/>
              </w:rPr>
              <w:t>Agenda</w:t>
            </w:r>
          </w:p>
        </w:tc>
        <w:tc>
          <w:tcPr>
            <w:tcW w:w="4021" w:type="dxa"/>
            <w:shd w:val="clear" w:color="auto" w:fill="C5E0B3" w:themeFill="accent6" w:themeFillTint="66"/>
          </w:tcPr>
          <w:p w14:paraId="2B2E10EA" w14:textId="77777777" w:rsidR="00F1326B" w:rsidRDefault="00F1326B" w:rsidP="00E5250E">
            <w:r>
              <w:t>This meeting will serve to bring key people together to plan for wider consultation process and meeting.</w:t>
            </w:r>
          </w:p>
          <w:p w14:paraId="6E830893" w14:textId="77777777" w:rsidR="00F1326B" w:rsidRDefault="00F1326B" w:rsidP="00E5250E"/>
          <w:p w14:paraId="6056EE23" w14:textId="1AFA7C60" w:rsidR="00B866E5" w:rsidRPr="00E5250E" w:rsidRDefault="00B866E5" w:rsidP="00E5250E">
            <w:r w:rsidRPr="00E5250E">
              <w:t>8-10 participants – mayor, city health official, health policy and financing reps, community</w:t>
            </w:r>
            <w:r w:rsidR="00050995">
              <w:t xml:space="preserve"> </w:t>
            </w:r>
            <w:r w:rsidRPr="00E5250E">
              <w:t>organization</w:t>
            </w:r>
            <w:r w:rsidR="00AC1C36">
              <w:t>s</w:t>
            </w:r>
            <w:r w:rsidRPr="00E5250E">
              <w:t xml:space="preserve">, PLHIV, </w:t>
            </w:r>
            <w:r w:rsidR="004902BA">
              <w:t>IAPAC</w:t>
            </w:r>
            <w:r w:rsidR="007567CD">
              <w:t xml:space="preserve"> representative</w:t>
            </w:r>
            <w:r w:rsidR="004902BA">
              <w:t xml:space="preserve"> and/or IAPAC </w:t>
            </w:r>
            <w:r w:rsidRPr="00E5250E">
              <w:t xml:space="preserve">KOL (IAPAC clinician) </w:t>
            </w:r>
          </w:p>
        </w:tc>
      </w:tr>
      <w:tr w:rsidR="00B866E5" w14:paraId="37CE9821" w14:textId="01FA917B" w:rsidTr="00493A13">
        <w:tc>
          <w:tcPr>
            <w:tcW w:w="1835" w:type="dxa"/>
            <w:shd w:val="clear" w:color="auto" w:fill="DEEAF6" w:themeFill="accent1" w:themeFillTint="33"/>
          </w:tcPr>
          <w:p w14:paraId="76A86230" w14:textId="214BA844" w:rsidR="00B866E5" w:rsidRPr="00E5250E" w:rsidRDefault="00B866E5" w:rsidP="00142FA4">
            <w:pPr>
              <w:rPr>
                <w:b/>
              </w:rPr>
            </w:pPr>
            <w:r w:rsidRPr="00E5250E">
              <w:rPr>
                <w:b/>
              </w:rPr>
              <w:t xml:space="preserve">Time </w:t>
            </w:r>
          </w:p>
        </w:tc>
        <w:tc>
          <w:tcPr>
            <w:tcW w:w="2045" w:type="dxa"/>
            <w:shd w:val="clear" w:color="auto" w:fill="DEEAF6" w:themeFill="accent1" w:themeFillTint="33"/>
          </w:tcPr>
          <w:p w14:paraId="34CBCD97" w14:textId="77777777" w:rsidR="00B866E5" w:rsidRPr="00E5250E" w:rsidRDefault="00B866E5" w:rsidP="00142FA4">
            <w:pPr>
              <w:rPr>
                <w:b/>
              </w:rPr>
            </w:pPr>
            <w:r w:rsidRPr="00E5250E">
              <w:rPr>
                <w:b/>
              </w:rPr>
              <w:t xml:space="preserve">Event </w:t>
            </w:r>
          </w:p>
        </w:tc>
        <w:tc>
          <w:tcPr>
            <w:tcW w:w="1476" w:type="dxa"/>
            <w:shd w:val="clear" w:color="auto" w:fill="DEEAF6" w:themeFill="accent1" w:themeFillTint="33"/>
          </w:tcPr>
          <w:p w14:paraId="099AEC81" w14:textId="77777777" w:rsidR="00B866E5" w:rsidRPr="00E5250E" w:rsidRDefault="00B866E5" w:rsidP="00142FA4">
            <w:pPr>
              <w:rPr>
                <w:b/>
              </w:rPr>
            </w:pPr>
            <w:r w:rsidRPr="00E5250E">
              <w:rPr>
                <w:b/>
              </w:rPr>
              <w:t>Format</w:t>
            </w:r>
          </w:p>
        </w:tc>
        <w:tc>
          <w:tcPr>
            <w:tcW w:w="1783" w:type="dxa"/>
            <w:shd w:val="clear" w:color="auto" w:fill="DEEAF6" w:themeFill="accent1" w:themeFillTint="33"/>
          </w:tcPr>
          <w:p w14:paraId="176FD1C1" w14:textId="7409C655" w:rsidR="00B866E5" w:rsidRPr="00E5250E" w:rsidRDefault="00B866E5" w:rsidP="000A2DB9">
            <w:pPr>
              <w:rPr>
                <w:b/>
              </w:rPr>
            </w:pPr>
            <w:r w:rsidRPr="00E5250E">
              <w:rPr>
                <w:b/>
              </w:rPr>
              <w:t xml:space="preserve">Presenters </w:t>
            </w:r>
          </w:p>
        </w:tc>
        <w:tc>
          <w:tcPr>
            <w:tcW w:w="4021" w:type="dxa"/>
            <w:shd w:val="clear" w:color="auto" w:fill="DEEAF6" w:themeFill="accent1" w:themeFillTint="33"/>
          </w:tcPr>
          <w:p w14:paraId="04ABCA38" w14:textId="77777777" w:rsidR="00B866E5" w:rsidRDefault="00B866E5" w:rsidP="000A2DB9"/>
        </w:tc>
      </w:tr>
      <w:tr w:rsidR="009A4A25" w14:paraId="6452FC38" w14:textId="77777777" w:rsidTr="00493A13">
        <w:tc>
          <w:tcPr>
            <w:tcW w:w="7139" w:type="dxa"/>
            <w:gridSpan w:val="4"/>
            <w:shd w:val="clear" w:color="auto" w:fill="BFBFBF" w:themeFill="background1" w:themeFillShade="BF"/>
          </w:tcPr>
          <w:p w14:paraId="180ECD7D" w14:textId="77777777" w:rsidR="009A4A25" w:rsidRPr="008B5004" w:rsidRDefault="009A4A25" w:rsidP="00AC1C36">
            <w:pPr>
              <w:jc w:val="center"/>
              <w:rPr>
                <w:b/>
              </w:rPr>
            </w:pPr>
            <w:r>
              <w:rPr>
                <w:b/>
              </w:rPr>
              <w:t>City Overview</w:t>
            </w:r>
          </w:p>
        </w:tc>
        <w:tc>
          <w:tcPr>
            <w:tcW w:w="4021" w:type="dxa"/>
            <w:shd w:val="clear" w:color="auto" w:fill="BFBFBF" w:themeFill="background1" w:themeFillShade="BF"/>
          </w:tcPr>
          <w:p w14:paraId="0AEDEABD" w14:textId="77777777" w:rsidR="009A4A25" w:rsidRPr="00DC5137" w:rsidRDefault="009A4A25" w:rsidP="00AC1C36"/>
        </w:tc>
      </w:tr>
      <w:tr w:rsidR="00B866E5" w14:paraId="29F94064" w14:textId="4D79721B" w:rsidTr="00493A13">
        <w:tc>
          <w:tcPr>
            <w:tcW w:w="1835" w:type="dxa"/>
          </w:tcPr>
          <w:p w14:paraId="0BAEFA9D" w14:textId="77777777" w:rsidR="00B866E5" w:rsidRDefault="00B866E5" w:rsidP="00794682">
            <w:r>
              <w:t>9-9:15</w:t>
            </w:r>
          </w:p>
        </w:tc>
        <w:tc>
          <w:tcPr>
            <w:tcW w:w="2045" w:type="dxa"/>
          </w:tcPr>
          <w:p w14:paraId="52D11D98" w14:textId="77777777" w:rsidR="00B866E5" w:rsidRDefault="00B866E5" w:rsidP="00142FA4">
            <w:r>
              <w:t xml:space="preserve">Mayor’s Message </w:t>
            </w:r>
          </w:p>
        </w:tc>
        <w:tc>
          <w:tcPr>
            <w:tcW w:w="1476" w:type="dxa"/>
          </w:tcPr>
          <w:p w14:paraId="3B6931C7" w14:textId="77777777" w:rsidR="00B866E5" w:rsidRDefault="00B866E5" w:rsidP="00142FA4">
            <w:r>
              <w:t>Keynote</w:t>
            </w:r>
          </w:p>
        </w:tc>
        <w:tc>
          <w:tcPr>
            <w:tcW w:w="1783" w:type="dxa"/>
          </w:tcPr>
          <w:p w14:paraId="4DA765CD" w14:textId="77777777" w:rsidR="00B866E5" w:rsidRDefault="00B866E5" w:rsidP="00142FA4">
            <w:r>
              <w:t xml:space="preserve">Mayor </w:t>
            </w:r>
          </w:p>
        </w:tc>
        <w:tc>
          <w:tcPr>
            <w:tcW w:w="4021" w:type="dxa"/>
          </w:tcPr>
          <w:p w14:paraId="471B4346" w14:textId="77777777" w:rsidR="00B866E5" w:rsidRDefault="00B866E5" w:rsidP="00142FA4"/>
        </w:tc>
      </w:tr>
      <w:tr w:rsidR="00B866E5" w14:paraId="4F59D4B7" w14:textId="7BF0BE4D" w:rsidTr="00493A13">
        <w:tc>
          <w:tcPr>
            <w:tcW w:w="1835" w:type="dxa"/>
          </w:tcPr>
          <w:p w14:paraId="5A280AC7" w14:textId="77777777" w:rsidR="00B866E5" w:rsidRDefault="00B866E5" w:rsidP="00794682">
            <w:r>
              <w:t xml:space="preserve">9:15-9:30 </w:t>
            </w:r>
          </w:p>
        </w:tc>
        <w:tc>
          <w:tcPr>
            <w:tcW w:w="2045" w:type="dxa"/>
          </w:tcPr>
          <w:p w14:paraId="4D3254F3" w14:textId="77777777" w:rsidR="00B866E5" w:rsidRDefault="00B866E5" w:rsidP="00B0160B">
            <w:r>
              <w:t xml:space="preserve">Introduction to the Fast-Track Cities Initiative </w:t>
            </w:r>
          </w:p>
        </w:tc>
        <w:tc>
          <w:tcPr>
            <w:tcW w:w="1476" w:type="dxa"/>
          </w:tcPr>
          <w:p w14:paraId="1EF1D442" w14:textId="77777777" w:rsidR="00B866E5" w:rsidRDefault="00B866E5" w:rsidP="00142FA4">
            <w:r>
              <w:t>Presentation</w:t>
            </w:r>
          </w:p>
        </w:tc>
        <w:tc>
          <w:tcPr>
            <w:tcW w:w="1783" w:type="dxa"/>
          </w:tcPr>
          <w:p w14:paraId="3E68A39F" w14:textId="0F05892D" w:rsidR="00B866E5" w:rsidRDefault="00B866E5" w:rsidP="00142FA4">
            <w:r>
              <w:t xml:space="preserve">IAPAC representative, </w:t>
            </w:r>
            <w:r w:rsidR="00AA7757">
              <w:t>and/</w:t>
            </w:r>
            <w:r>
              <w:t xml:space="preserve">or Clinician leader (KOL) </w:t>
            </w:r>
          </w:p>
        </w:tc>
        <w:tc>
          <w:tcPr>
            <w:tcW w:w="4021" w:type="dxa"/>
          </w:tcPr>
          <w:p w14:paraId="0C85F3AA" w14:textId="2D19C6D3" w:rsidR="00B866E5" w:rsidRPr="00E5250E" w:rsidRDefault="00B866E5" w:rsidP="00B866E5">
            <w:pPr>
              <w:pStyle w:val="CommentText"/>
              <w:rPr>
                <w:sz w:val="22"/>
                <w:szCs w:val="22"/>
              </w:rPr>
            </w:pPr>
            <w:r w:rsidRPr="00E5250E">
              <w:rPr>
                <w:sz w:val="22"/>
                <w:szCs w:val="22"/>
              </w:rPr>
              <w:t xml:space="preserve">Refer to FTCI presentation slides </w:t>
            </w:r>
            <w:r w:rsidR="007567CD">
              <w:rPr>
                <w:sz w:val="22"/>
                <w:szCs w:val="22"/>
              </w:rPr>
              <w:t xml:space="preserve">in </w:t>
            </w:r>
            <w:r w:rsidRPr="00E5250E">
              <w:rPr>
                <w:sz w:val="22"/>
                <w:szCs w:val="22"/>
              </w:rPr>
              <w:t>tech packet</w:t>
            </w:r>
          </w:p>
          <w:p w14:paraId="5DC18310" w14:textId="77777777" w:rsidR="00B866E5" w:rsidRDefault="00B866E5" w:rsidP="00142FA4"/>
        </w:tc>
      </w:tr>
      <w:tr w:rsidR="00B866E5" w14:paraId="5D724768" w14:textId="63CDD6A6" w:rsidTr="00493A13">
        <w:tc>
          <w:tcPr>
            <w:tcW w:w="1835" w:type="dxa"/>
          </w:tcPr>
          <w:p w14:paraId="44425509" w14:textId="77777777" w:rsidR="00B866E5" w:rsidRDefault="00B866E5" w:rsidP="00142FA4">
            <w:r>
              <w:t xml:space="preserve">9:30-10 </w:t>
            </w:r>
          </w:p>
        </w:tc>
        <w:tc>
          <w:tcPr>
            <w:tcW w:w="2045" w:type="dxa"/>
          </w:tcPr>
          <w:p w14:paraId="3FC50AF8" w14:textId="39F7C169" w:rsidR="00B866E5" w:rsidRDefault="00B866E5" w:rsidP="00B0160B">
            <w:r>
              <w:t xml:space="preserve">Epidemiology Profile </w:t>
            </w:r>
            <w:r w:rsidR="00F1326B">
              <w:t>and HIV response</w:t>
            </w:r>
            <w:r>
              <w:t xml:space="preserve"> </w:t>
            </w:r>
          </w:p>
        </w:tc>
        <w:tc>
          <w:tcPr>
            <w:tcW w:w="1476" w:type="dxa"/>
          </w:tcPr>
          <w:p w14:paraId="054297A0" w14:textId="77777777" w:rsidR="00B866E5" w:rsidRDefault="00B866E5" w:rsidP="00142FA4">
            <w:r>
              <w:t xml:space="preserve">Presentation </w:t>
            </w:r>
          </w:p>
        </w:tc>
        <w:tc>
          <w:tcPr>
            <w:tcW w:w="1783" w:type="dxa"/>
          </w:tcPr>
          <w:p w14:paraId="66BF8C32" w14:textId="77777777" w:rsidR="00B866E5" w:rsidRDefault="00B866E5" w:rsidP="00142FA4">
            <w:r>
              <w:t xml:space="preserve">City health official </w:t>
            </w:r>
          </w:p>
        </w:tc>
        <w:tc>
          <w:tcPr>
            <w:tcW w:w="4021" w:type="dxa"/>
          </w:tcPr>
          <w:p w14:paraId="6AB09656" w14:textId="0BE451D3" w:rsidR="00B866E5" w:rsidRDefault="00B866E5" w:rsidP="00AA7757">
            <w:r>
              <w:t xml:space="preserve">Baseline profile </w:t>
            </w:r>
            <w:r w:rsidR="00AA7757">
              <w:t>can be prepared</w:t>
            </w:r>
            <w:r w:rsidR="007567CD">
              <w:t xml:space="preserve"> </w:t>
            </w:r>
            <w:r w:rsidR="00AA7757">
              <w:t>in collaboration</w:t>
            </w:r>
            <w:r>
              <w:t xml:space="preserve"> with IAPAC prior to </w:t>
            </w:r>
            <w:r w:rsidR="00AC1C36">
              <w:t>this meeting</w:t>
            </w:r>
          </w:p>
        </w:tc>
      </w:tr>
      <w:tr w:rsidR="00B866E5" w14:paraId="6813CEC3" w14:textId="3D1DBE0A" w:rsidTr="00493A13">
        <w:tc>
          <w:tcPr>
            <w:tcW w:w="1835" w:type="dxa"/>
          </w:tcPr>
          <w:p w14:paraId="2AD70F16" w14:textId="77777777" w:rsidR="00B866E5" w:rsidRDefault="00B866E5" w:rsidP="00142FA4">
            <w:r>
              <w:t>10:15-12:15</w:t>
            </w:r>
          </w:p>
        </w:tc>
        <w:tc>
          <w:tcPr>
            <w:tcW w:w="2045" w:type="dxa"/>
          </w:tcPr>
          <w:p w14:paraId="176A86B4" w14:textId="58BE2DDB" w:rsidR="00B866E5" w:rsidRDefault="00AA7757" w:rsidP="008459B8">
            <w:r>
              <w:t xml:space="preserve">Review of </w:t>
            </w:r>
            <w:r w:rsidR="008459B8">
              <w:t xml:space="preserve">Baseline </w:t>
            </w:r>
            <w:r>
              <w:t xml:space="preserve">Epidemiology </w:t>
            </w:r>
            <w:r w:rsidR="008459B8">
              <w:t>and response</w:t>
            </w:r>
          </w:p>
        </w:tc>
        <w:tc>
          <w:tcPr>
            <w:tcW w:w="1476" w:type="dxa"/>
          </w:tcPr>
          <w:p w14:paraId="6CBE5458" w14:textId="24451CCB" w:rsidR="00B866E5" w:rsidRDefault="00B866E5" w:rsidP="00142FA4">
            <w:r>
              <w:t xml:space="preserve">Facilitated Activity  </w:t>
            </w:r>
          </w:p>
        </w:tc>
        <w:tc>
          <w:tcPr>
            <w:tcW w:w="1783" w:type="dxa"/>
          </w:tcPr>
          <w:p w14:paraId="5CB6B392" w14:textId="77777777" w:rsidR="00B866E5" w:rsidRDefault="00B866E5" w:rsidP="00142FA4">
            <w:r>
              <w:t xml:space="preserve">All  </w:t>
            </w:r>
          </w:p>
        </w:tc>
        <w:tc>
          <w:tcPr>
            <w:tcW w:w="4021" w:type="dxa"/>
          </w:tcPr>
          <w:p w14:paraId="3910519C" w14:textId="7A028D0F" w:rsidR="00B866E5" w:rsidRDefault="008459B8" w:rsidP="00142FA4">
            <w:r>
              <w:t>Use</w:t>
            </w:r>
            <w:r w:rsidR="00B866E5">
              <w:t xml:space="preserve"> Baseline Assessment Worksheet in tech packet </w:t>
            </w:r>
            <w:r>
              <w:t>to guide discussion regarding FTCI objectives in light of City response</w:t>
            </w:r>
          </w:p>
        </w:tc>
      </w:tr>
      <w:tr w:rsidR="00B866E5" w14:paraId="12B0F028" w14:textId="38AAAB74" w:rsidTr="00493A13">
        <w:tc>
          <w:tcPr>
            <w:tcW w:w="1835" w:type="dxa"/>
          </w:tcPr>
          <w:p w14:paraId="4427D1DB" w14:textId="77777777" w:rsidR="00B866E5" w:rsidRDefault="00B866E5" w:rsidP="00142FA4">
            <w:r>
              <w:t>1-3</w:t>
            </w:r>
          </w:p>
        </w:tc>
        <w:tc>
          <w:tcPr>
            <w:tcW w:w="2045" w:type="dxa"/>
          </w:tcPr>
          <w:p w14:paraId="46AAA237" w14:textId="77777777" w:rsidR="00B866E5" w:rsidRDefault="00B866E5" w:rsidP="00794682">
            <w:r>
              <w:t xml:space="preserve">Consultation Planning </w:t>
            </w:r>
          </w:p>
        </w:tc>
        <w:tc>
          <w:tcPr>
            <w:tcW w:w="1476" w:type="dxa"/>
          </w:tcPr>
          <w:p w14:paraId="1B1DE1CA" w14:textId="77777777" w:rsidR="00B866E5" w:rsidRDefault="00B866E5" w:rsidP="00142FA4">
            <w:r>
              <w:t>Round Table Facilitated Discussion</w:t>
            </w:r>
          </w:p>
        </w:tc>
        <w:tc>
          <w:tcPr>
            <w:tcW w:w="1783" w:type="dxa"/>
          </w:tcPr>
          <w:p w14:paraId="646BB2A2" w14:textId="77777777" w:rsidR="00B866E5" w:rsidRDefault="00B866E5" w:rsidP="00142FA4">
            <w:r>
              <w:t xml:space="preserve">All </w:t>
            </w:r>
          </w:p>
        </w:tc>
        <w:tc>
          <w:tcPr>
            <w:tcW w:w="4021" w:type="dxa"/>
          </w:tcPr>
          <w:p w14:paraId="6111E818" w14:textId="0AFA7716" w:rsidR="00AC1C36" w:rsidRDefault="00AC1C36" w:rsidP="00AF05B9">
            <w:r>
              <w:t xml:space="preserve">1. Introduce everyone in </w:t>
            </w:r>
            <w:r w:rsidR="00BF3378">
              <w:t>Task Force</w:t>
            </w:r>
            <w:r w:rsidR="002E4514">
              <w:t xml:space="preserve"> and define roles. </w:t>
            </w:r>
          </w:p>
          <w:p w14:paraId="5EA12015" w14:textId="766F6CA5" w:rsidR="00C377B4" w:rsidRDefault="002E4514" w:rsidP="00AF05B9">
            <w:r>
              <w:t>2.</w:t>
            </w:r>
            <w:r w:rsidR="00C377B4">
              <w:t xml:space="preserve"> Draft agenda (</w:t>
            </w:r>
            <w:r w:rsidR="00DB0119">
              <w:t xml:space="preserve">see example </w:t>
            </w:r>
            <w:r w:rsidR="00C377B4">
              <w:t>consultation agenda provided later in this document)</w:t>
            </w:r>
          </w:p>
          <w:p w14:paraId="3648D3C0" w14:textId="699D011A" w:rsidR="00C377B4" w:rsidRDefault="002E4514" w:rsidP="00AF05B9">
            <w:r>
              <w:t>3</w:t>
            </w:r>
            <w:r w:rsidR="00C377B4">
              <w:t xml:space="preserve">. </w:t>
            </w:r>
            <w:r w:rsidR="00AF05B9">
              <w:t>Determine s</w:t>
            </w:r>
            <w:r w:rsidR="00C377B4">
              <w:t xml:space="preserve">peakers and </w:t>
            </w:r>
            <w:proofErr w:type="spellStart"/>
            <w:r w:rsidR="00C377B4">
              <w:t>LoP</w:t>
            </w:r>
            <w:proofErr w:type="spellEnd"/>
            <w:r w:rsidR="00C377B4">
              <w:t>.</w:t>
            </w:r>
          </w:p>
          <w:p w14:paraId="06804C39" w14:textId="474036F5" w:rsidR="00B866E5" w:rsidRDefault="002E4514" w:rsidP="00AF05B9">
            <w:r>
              <w:t>4</w:t>
            </w:r>
            <w:r w:rsidR="00C377B4">
              <w:t xml:space="preserve">. Discuss </w:t>
            </w:r>
            <w:r w:rsidR="001758AD">
              <w:t xml:space="preserve">financing for consultation, </w:t>
            </w:r>
            <w:r w:rsidR="00B866E5">
              <w:t xml:space="preserve">tentative dates and venue. </w:t>
            </w:r>
          </w:p>
        </w:tc>
      </w:tr>
      <w:tr w:rsidR="00B866E5" w14:paraId="1CEA4417" w14:textId="02F8DA56" w:rsidTr="00493A13">
        <w:tc>
          <w:tcPr>
            <w:tcW w:w="1835" w:type="dxa"/>
          </w:tcPr>
          <w:p w14:paraId="28F9F950" w14:textId="59B247E9" w:rsidR="00B866E5" w:rsidRDefault="00B866E5" w:rsidP="00142FA4">
            <w:r>
              <w:t>3-3:30</w:t>
            </w:r>
          </w:p>
        </w:tc>
        <w:tc>
          <w:tcPr>
            <w:tcW w:w="2045" w:type="dxa"/>
          </w:tcPr>
          <w:p w14:paraId="18DE302E" w14:textId="77777777" w:rsidR="00B866E5" w:rsidRDefault="00B866E5" w:rsidP="00B0160B">
            <w:r>
              <w:t xml:space="preserve">Overview of next steps and Closing </w:t>
            </w:r>
          </w:p>
        </w:tc>
        <w:tc>
          <w:tcPr>
            <w:tcW w:w="1476" w:type="dxa"/>
          </w:tcPr>
          <w:p w14:paraId="1EEB1E71" w14:textId="77777777" w:rsidR="00B866E5" w:rsidRDefault="00B866E5" w:rsidP="00AA3D1A">
            <w:r>
              <w:t xml:space="preserve">Speaker </w:t>
            </w:r>
          </w:p>
        </w:tc>
        <w:tc>
          <w:tcPr>
            <w:tcW w:w="1783" w:type="dxa"/>
          </w:tcPr>
          <w:p w14:paraId="3CFBA4B3" w14:textId="1F626A37" w:rsidR="00B866E5" w:rsidRDefault="00BF3378" w:rsidP="00142FA4">
            <w:r>
              <w:t>Task Force</w:t>
            </w:r>
            <w:r w:rsidR="00AF05B9">
              <w:t xml:space="preserve"> Chair </w:t>
            </w:r>
          </w:p>
        </w:tc>
        <w:tc>
          <w:tcPr>
            <w:tcW w:w="4021" w:type="dxa"/>
          </w:tcPr>
          <w:p w14:paraId="1FDCCE7D" w14:textId="77777777" w:rsidR="00B866E5" w:rsidRDefault="00B866E5" w:rsidP="00142FA4"/>
        </w:tc>
      </w:tr>
    </w:tbl>
    <w:p w14:paraId="1565833C" w14:textId="068A5724" w:rsidR="00990B54" w:rsidRPr="004F7EB8" w:rsidRDefault="00DB0119" w:rsidP="00493A13">
      <w:pPr>
        <w:ind w:left="-540"/>
        <w:rPr>
          <w:sz w:val="24"/>
          <w:szCs w:val="24"/>
        </w:rPr>
      </w:pPr>
      <w:r w:rsidRPr="004F7EB8">
        <w:rPr>
          <w:b/>
          <w:sz w:val="24"/>
          <w:szCs w:val="24"/>
        </w:rPr>
        <w:t xml:space="preserve">2. </w:t>
      </w:r>
      <w:r w:rsidR="00990B54" w:rsidRPr="004F7EB8">
        <w:rPr>
          <w:b/>
          <w:sz w:val="24"/>
          <w:szCs w:val="24"/>
        </w:rPr>
        <w:t>City Consultation Agenda</w:t>
      </w:r>
      <w:r w:rsidR="00990B54" w:rsidRPr="004F7EB8">
        <w:rPr>
          <w:sz w:val="24"/>
          <w:szCs w:val="24"/>
        </w:rPr>
        <w:t xml:space="preserve"> </w:t>
      </w:r>
    </w:p>
    <w:p w14:paraId="051694ED" w14:textId="1A097DC3" w:rsidR="00A72496" w:rsidRPr="004F7EB8" w:rsidRDefault="001758AD" w:rsidP="00493A13">
      <w:pPr>
        <w:ind w:left="-450"/>
        <w:rPr>
          <w:sz w:val="24"/>
          <w:szCs w:val="24"/>
        </w:rPr>
      </w:pPr>
      <w:r w:rsidRPr="004F7EB8">
        <w:rPr>
          <w:sz w:val="24"/>
          <w:szCs w:val="24"/>
        </w:rPr>
        <w:t>The FTCI City Consultation aims to bring together diverse stakeholders to develop consensus</w:t>
      </w:r>
      <w:r w:rsidR="00163367" w:rsidRPr="004F7EB8">
        <w:rPr>
          <w:sz w:val="24"/>
          <w:szCs w:val="24"/>
        </w:rPr>
        <w:t xml:space="preserve"> around 90-90-90 targets and initiate a coordinated response</w:t>
      </w:r>
      <w:r w:rsidR="00A72496" w:rsidRPr="004F7EB8">
        <w:rPr>
          <w:sz w:val="24"/>
          <w:szCs w:val="24"/>
        </w:rPr>
        <w:t xml:space="preserve"> through the development of a city-specific </w:t>
      </w:r>
      <w:r w:rsidR="00E927F8" w:rsidRPr="004F7EB8">
        <w:rPr>
          <w:sz w:val="24"/>
          <w:szCs w:val="24"/>
        </w:rPr>
        <w:t>action</w:t>
      </w:r>
      <w:r w:rsidR="00A72496" w:rsidRPr="004F7EB8">
        <w:rPr>
          <w:sz w:val="24"/>
          <w:szCs w:val="24"/>
        </w:rPr>
        <w:t xml:space="preserve"> plan</w:t>
      </w:r>
      <w:r w:rsidR="00163367" w:rsidRPr="004F7EB8">
        <w:rPr>
          <w:sz w:val="24"/>
          <w:szCs w:val="24"/>
        </w:rPr>
        <w:t>. The consultation</w:t>
      </w:r>
      <w:r w:rsidR="00A72496" w:rsidRPr="004F7EB8">
        <w:rPr>
          <w:sz w:val="24"/>
          <w:szCs w:val="24"/>
        </w:rPr>
        <w:t xml:space="preserve"> and resulting </w:t>
      </w:r>
      <w:r w:rsidR="00E927F8" w:rsidRPr="004F7EB8">
        <w:rPr>
          <w:sz w:val="24"/>
          <w:szCs w:val="24"/>
        </w:rPr>
        <w:t xml:space="preserve">action </w:t>
      </w:r>
      <w:r w:rsidR="00A72496" w:rsidRPr="004F7EB8">
        <w:rPr>
          <w:sz w:val="24"/>
          <w:szCs w:val="24"/>
        </w:rPr>
        <w:t>plan</w:t>
      </w:r>
      <w:r w:rsidR="00163367" w:rsidRPr="004F7EB8">
        <w:rPr>
          <w:sz w:val="24"/>
          <w:szCs w:val="24"/>
        </w:rPr>
        <w:t xml:space="preserve"> is based on the FTCI’s 5 implementation points which includes: Process and Oversight, M&amp;E, Programs and Interventions, Communications, and </w:t>
      </w:r>
      <w:r w:rsidR="00BF3378">
        <w:rPr>
          <w:sz w:val="24"/>
          <w:szCs w:val="24"/>
        </w:rPr>
        <w:t>Resource Mobilization</w:t>
      </w:r>
      <w:r w:rsidR="00163367" w:rsidRPr="004F7EB8">
        <w:rPr>
          <w:sz w:val="24"/>
          <w:szCs w:val="24"/>
        </w:rPr>
        <w:t xml:space="preserve">. </w:t>
      </w:r>
    </w:p>
    <w:p w14:paraId="0F6DFFA1" w14:textId="21C6D819" w:rsidR="006B0086" w:rsidRPr="004F7EB8" w:rsidRDefault="00A72496" w:rsidP="00493A13">
      <w:pPr>
        <w:ind w:left="-450"/>
        <w:rPr>
          <w:sz w:val="24"/>
          <w:szCs w:val="24"/>
        </w:rPr>
      </w:pPr>
      <w:r w:rsidRPr="004F7EB8">
        <w:rPr>
          <w:sz w:val="24"/>
          <w:szCs w:val="24"/>
        </w:rPr>
        <w:t>C</w:t>
      </w:r>
      <w:r w:rsidR="00163367" w:rsidRPr="004F7EB8">
        <w:rPr>
          <w:sz w:val="24"/>
          <w:szCs w:val="24"/>
        </w:rPr>
        <w:t xml:space="preserve">onsultations </w:t>
      </w:r>
      <w:r w:rsidRPr="004F7EB8">
        <w:rPr>
          <w:sz w:val="24"/>
          <w:szCs w:val="24"/>
        </w:rPr>
        <w:t>are</w:t>
      </w:r>
      <w:r w:rsidR="00163367" w:rsidRPr="004F7EB8">
        <w:rPr>
          <w:sz w:val="24"/>
          <w:szCs w:val="24"/>
        </w:rPr>
        <w:t xml:space="preserve"> generally co-hosted by the Mayor’s office in partnership with the International Association of Providers of AIDS Care (IAPAC) and FTCI’s core partners, and co-chaired by the Mayor (or her/his designee), a clinician-leader, and a person living with HIV (PLHIV).</w:t>
      </w:r>
    </w:p>
    <w:p w14:paraId="002B28EC" w14:textId="77777777" w:rsidR="00223538" w:rsidRDefault="00223538" w:rsidP="00493A13">
      <w:pPr>
        <w:ind w:left="-450"/>
      </w:pPr>
    </w:p>
    <w:p w14:paraId="12CD8728" w14:textId="77777777" w:rsidR="00223538" w:rsidRDefault="00223538" w:rsidP="00493A13">
      <w:pPr>
        <w:ind w:left="-450"/>
      </w:pPr>
    </w:p>
    <w:p w14:paraId="71C6BD75" w14:textId="77777777" w:rsidR="00223538" w:rsidRDefault="00223538" w:rsidP="00E5250E"/>
    <w:p w14:paraId="705F14FD" w14:textId="77777777" w:rsidR="00223538" w:rsidRDefault="00223538" w:rsidP="00E5250E"/>
    <w:p w14:paraId="0AB51816" w14:textId="77777777" w:rsidR="00223538" w:rsidRDefault="00223538" w:rsidP="00E5250E"/>
    <w:p w14:paraId="6069C64D" w14:textId="77777777" w:rsidR="00223538" w:rsidRDefault="00223538" w:rsidP="00E5250E"/>
    <w:p w14:paraId="54E96EA8" w14:textId="77777777" w:rsidR="00223538" w:rsidRDefault="00223538" w:rsidP="00E5250E"/>
    <w:p w14:paraId="1A471872" w14:textId="77777777" w:rsidR="00223538" w:rsidRDefault="00223538" w:rsidP="00E5250E"/>
    <w:p w14:paraId="34819918" w14:textId="77777777" w:rsidR="00223538" w:rsidRDefault="00223538" w:rsidP="00E5250E"/>
    <w:p w14:paraId="6ADAF2BA" w14:textId="77777777" w:rsidR="00223538" w:rsidRDefault="00223538" w:rsidP="00E5250E"/>
    <w:p w14:paraId="6C9EAE92" w14:textId="77777777" w:rsidR="00223538" w:rsidRDefault="00223538" w:rsidP="00E5250E"/>
    <w:p w14:paraId="1E9C118D" w14:textId="77777777" w:rsidR="00223538" w:rsidRDefault="00223538" w:rsidP="00E5250E"/>
    <w:p w14:paraId="645A0119" w14:textId="77777777" w:rsidR="00223538" w:rsidRDefault="00223538" w:rsidP="00E5250E"/>
    <w:p w14:paraId="6BE902BB" w14:textId="77777777" w:rsidR="00223538" w:rsidRDefault="00223538" w:rsidP="00E5250E"/>
    <w:p w14:paraId="651ABA4A" w14:textId="77777777" w:rsidR="00223538" w:rsidRDefault="00223538" w:rsidP="00E5250E"/>
    <w:p w14:paraId="4D699A8C" w14:textId="77777777" w:rsidR="00223538" w:rsidRDefault="00223538" w:rsidP="00E5250E"/>
    <w:p w14:paraId="675ADBC0" w14:textId="77777777" w:rsidR="00223538" w:rsidRDefault="00223538" w:rsidP="00E5250E"/>
    <w:p w14:paraId="23AD4E5C" w14:textId="77777777" w:rsidR="00223538" w:rsidRDefault="00223538" w:rsidP="00E5250E"/>
    <w:p w14:paraId="4AA3F1B1" w14:textId="77777777" w:rsidR="00223538" w:rsidRDefault="00223538" w:rsidP="00E5250E"/>
    <w:p w14:paraId="0E7BFE14" w14:textId="77777777" w:rsidR="00223538" w:rsidRDefault="00223538" w:rsidP="00E5250E"/>
    <w:p w14:paraId="47903BAD" w14:textId="77777777" w:rsidR="003B705E" w:rsidRPr="003B705E" w:rsidRDefault="003B705E" w:rsidP="003B705E">
      <w:pPr>
        <w:rPr>
          <w:b/>
          <w:u w:val="single"/>
        </w:rPr>
      </w:pPr>
    </w:p>
    <w:p w14:paraId="7129F3D6" w14:textId="77777777" w:rsidR="00493A13" w:rsidRDefault="00493A13">
      <w:pPr>
        <w:rPr>
          <w:b/>
          <w:u w:val="single"/>
        </w:rPr>
      </w:pPr>
      <w:r>
        <w:rPr>
          <w:b/>
          <w:u w:val="single"/>
        </w:rPr>
        <w:br w:type="page"/>
      </w:r>
    </w:p>
    <w:p w14:paraId="034E425B" w14:textId="51DC4B72" w:rsidR="003B705E" w:rsidRPr="004F7EB8" w:rsidRDefault="004F7EB8" w:rsidP="003B705E">
      <w:pPr>
        <w:rPr>
          <w:b/>
          <w:sz w:val="24"/>
          <w:szCs w:val="24"/>
          <w:u w:val="single"/>
        </w:rPr>
      </w:pPr>
      <w:r w:rsidRPr="004F7EB8">
        <w:rPr>
          <w:b/>
          <w:sz w:val="24"/>
          <w:szCs w:val="24"/>
          <w:u w:val="single"/>
        </w:rPr>
        <w:t xml:space="preserve">City Consultation </w:t>
      </w:r>
      <w:r w:rsidR="003B705E" w:rsidRPr="004F7EB8">
        <w:rPr>
          <w:b/>
          <w:sz w:val="24"/>
          <w:szCs w:val="24"/>
          <w:u w:val="single"/>
        </w:rPr>
        <w:t>Concept Note</w:t>
      </w:r>
    </w:p>
    <w:p w14:paraId="47A5F635" w14:textId="77777777" w:rsidR="00493A13" w:rsidRPr="003758E8" w:rsidRDefault="00493A13" w:rsidP="00493A13">
      <w:pPr>
        <w:rPr>
          <w:b/>
          <w:i/>
          <w:sz w:val="24"/>
          <w:szCs w:val="24"/>
        </w:rPr>
      </w:pPr>
      <w:r w:rsidRPr="003758E8">
        <w:rPr>
          <w:b/>
          <w:i/>
          <w:sz w:val="24"/>
          <w:szCs w:val="24"/>
        </w:rPr>
        <w:t>Fast-Track Cities Initiative</w:t>
      </w:r>
    </w:p>
    <w:p w14:paraId="44E322CD" w14:textId="77777777" w:rsidR="00493A13" w:rsidRPr="003758E8" w:rsidRDefault="00493A13" w:rsidP="00493A13">
      <w:pPr>
        <w:widowControl w:val="0"/>
        <w:autoSpaceDE w:val="0"/>
        <w:autoSpaceDN w:val="0"/>
        <w:adjustRightInd w:val="0"/>
        <w:spacing w:after="0" w:line="240" w:lineRule="auto"/>
        <w:jc w:val="both"/>
        <w:rPr>
          <w:rFonts w:eastAsiaTheme="minorEastAsia" w:cs="Calibri"/>
          <w:color w:val="000000"/>
          <w:sz w:val="24"/>
          <w:szCs w:val="24"/>
        </w:rPr>
      </w:pPr>
      <w:r w:rsidRPr="003758E8">
        <w:rPr>
          <w:rFonts w:eastAsiaTheme="minorEastAsia" w:cs="Calibri"/>
          <w:color w:val="000000"/>
          <w:sz w:val="24"/>
          <w:szCs w:val="24"/>
        </w:rPr>
        <w:t xml:space="preserve">The Fast-Track Cities Initiative is a global partnership between the Joint United Nations </w:t>
      </w:r>
      <w:proofErr w:type="spellStart"/>
      <w:r w:rsidRPr="003758E8">
        <w:rPr>
          <w:rFonts w:eastAsiaTheme="minorEastAsia" w:cs="Calibri"/>
          <w:color w:val="000000"/>
          <w:sz w:val="24"/>
          <w:szCs w:val="24"/>
        </w:rPr>
        <w:t>Programme</w:t>
      </w:r>
      <w:proofErr w:type="spellEnd"/>
      <w:r w:rsidRPr="003758E8">
        <w:rPr>
          <w:rFonts w:eastAsiaTheme="minorEastAsia" w:cs="Calibri"/>
          <w:color w:val="000000"/>
          <w:sz w:val="24"/>
          <w:szCs w:val="24"/>
        </w:rPr>
        <w:t xml:space="preserve"> on HIV/AIDS (UNAIDS), the International Association of Providers of AIDS Care (IAPAC), and the United Nations Human Settlements </w:t>
      </w:r>
      <w:proofErr w:type="spellStart"/>
      <w:r w:rsidRPr="003758E8">
        <w:rPr>
          <w:rFonts w:eastAsiaTheme="minorEastAsia" w:cs="Calibri"/>
          <w:color w:val="000000"/>
          <w:sz w:val="24"/>
          <w:szCs w:val="24"/>
        </w:rPr>
        <w:t>Programme</w:t>
      </w:r>
      <w:proofErr w:type="spellEnd"/>
      <w:r w:rsidRPr="003758E8">
        <w:rPr>
          <w:rFonts w:eastAsiaTheme="minorEastAsia" w:cs="Calibri"/>
          <w:color w:val="000000"/>
          <w:sz w:val="24"/>
          <w:szCs w:val="24"/>
        </w:rPr>
        <w:t xml:space="preserve"> (UN-Habitat), in collaboration with national, regional, and international implementing and technical partners. The initiative was launched on World AIDS Day 2014 in Paris, where Mayors from 26 cities from around the world met to sign a Paris Declaration committing themselves to accelerate and scale-up their local AIDS responses. Additional cities have subsequently signed the Paris Declaration, and negotiations are ongoing to recruit more Fast-Track Cities. Additional information regarding the initiative’s launch, including a list of cities is available at </w:t>
      </w:r>
      <w:hyperlink r:id="rId8" w:history="1">
        <w:r w:rsidRPr="003758E8">
          <w:rPr>
            <w:rFonts w:eastAsiaTheme="minorEastAsia" w:cs="Calibri"/>
            <w:color w:val="0563C1" w:themeColor="hyperlink"/>
            <w:sz w:val="24"/>
            <w:szCs w:val="24"/>
            <w:u w:val="single"/>
          </w:rPr>
          <w:t>www.iapac.org/cities</w:t>
        </w:r>
      </w:hyperlink>
      <w:r w:rsidRPr="003758E8">
        <w:rPr>
          <w:rFonts w:eastAsiaTheme="minorEastAsia" w:cs="Calibri"/>
          <w:color w:val="000000"/>
          <w:sz w:val="24"/>
          <w:szCs w:val="24"/>
        </w:rPr>
        <w:t xml:space="preserve">.  </w:t>
      </w:r>
    </w:p>
    <w:p w14:paraId="58BADA41" w14:textId="77777777" w:rsidR="00493A13" w:rsidRPr="003758E8" w:rsidRDefault="00493A13" w:rsidP="00493A13">
      <w:pPr>
        <w:widowControl w:val="0"/>
        <w:autoSpaceDE w:val="0"/>
        <w:autoSpaceDN w:val="0"/>
        <w:adjustRightInd w:val="0"/>
        <w:spacing w:after="0" w:line="240" w:lineRule="auto"/>
        <w:jc w:val="both"/>
        <w:rPr>
          <w:rFonts w:eastAsiaTheme="minorEastAsia" w:cs="Calibri"/>
          <w:color w:val="000000"/>
          <w:sz w:val="24"/>
          <w:szCs w:val="24"/>
        </w:rPr>
      </w:pPr>
    </w:p>
    <w:p w14:paraId="1353C9E8" w14:textId="07575DB0" w:rsidR="00493A13" w:rsidRPr="003758E8" w:rsidRDefault="00493A13" w:rsidP="00493A13">
      <w:pPr>
        <w:widowControl w:val="0"/>
        <w:autoSpaceDE w:val="0"/>
        <w:autoSpaceDN w:val="0"/>
        <w:adjustRightInd w:val="0"/>
        <w:spacing w:after="0" w:line="240" w:lineRule="auto"/>
        <w:jc w:val="both"/>
        <w:rPr>
          <w:rFonts w:eastAsiaTheme="minorEastAsia" w:cs="Calibri"/>
          <w:color w:val="000000"/>
          <w:sz w:val="24"/>
          <w:szCs w:val="24"/>
        </w:rPr>
      </w:pPr>
      <w:r w:rsidRPr="003758E8">
        <w:rPr>
          <w:rFonts w:eastAsiaTheme="minorEastAsia" w:cs="Calibri"/>
          <w:color w:val="000000"/>
          <w:sz w:val="24"/>
          <w:szCs w:val="24"/>
        </w:rPr>
        <w:t>The FTCI is aligned with the UNAIDS Fast-Track Strategy and PEPFAR 3.0 by fast-tracking the AIDS response towards 90-90-90 and eventual epidemic control targets. The initiative includes a 90-90-90 certification and AIDS-free certification plan, which is the purview of IAPAC and its implementing and technical partners, who will work in concert with stakeholders from fast-track cities. Technical implementation of the FTCI is framed around a 5-element plan including: 1. Process and Oversight, 2. Monitoring and Evaluation, 3. Program Intervention</w:t>
      </w:r>
      <w:r w:rsidR="00BF3378">
        <w:rPr>
          <w:rFonts w:eastAsiaTheme="minorEastAsia" w:cs="Calibri"/>
          <w:color w:val="000000"/>
          <w:sz w:val="24"/>
          <w:szCs w:val="24"/>
        </w:rPr>
        <w:t>s, 4. Communications, 5. Resource Mobilization</w:t>
      </w:r>
      <w:r w:rsidRPr="003758E8">
        <w:rPr>
          <w:rFonts w:eastAsiaTheme="minorEastAsia" w:cs="Calibri"/>
          <w:color w:val="000000"/>
          <w:sz w:val="24"/>
          <w:szCs w:val="24"/>
        </w:rPr>
        <w:t xml:space="preserve">. </w:t>
      </w:r>
    </w:p>
    <w:p w14:paraId="1075780A" w14:textId="77777777" w:rsidR="00493A13" w:rsidRPr="003758E8" w:rsidRDefault="00493A13" w:rsidP="00493A13">
      <w:pPr>
        <w:widowControl w:val="0"/>
        <w:autoSpaceDE w:val="0"/>
        <w:autoSpaceDN w:val="0"/>
        <w:adjustRightInd w:val="0"/>
        <w:spacing w:after="0" w:line="240" w:lineRule="auto"/>
        <w:jc w:val="both"/>
        <w:rPr>
          <w:rFonts w:eastAsiaTheme="minorEastAsia" w:cs="Calibri"/>
          <w:color w:val="000000"/>
          <w:sz w:val="24"/>
          <w:szCs w:val="24"/>
        </w:rPr>
      </w:pPr>
    </w:p>
    <w:p w14:paraId="6C543CC0" w14:textId="049533C3" w:rsidR="003B705E" w:rsidRPr="000545DD" w:rsidRDefault="003758E8" w:rsidP="003B705E">
      <w:pPr>
        <w:widowControl w:val="0"/>
        <w:autoSpaceDE w:val="0"/>
        <w:autoSpaceDN w:val="0"/>
        <w:adjustRightInd w:val="0"/>
        <w:spacing w:after="0" w:line="240" w:lineRule="auto"/>
        <w:jc w:val="both"/>
        <w:rPr>
          <w:rFonts w:eastAsiaTheme="minorEastAsia" w:cs="Calibri"/>
          <w:b/>
          <w:i/>
          <w:color w:val="000000"/>
          <w:sz w:val="24"/>
          <w:szCs w:val="24"/>
        </w:rPr>
      </w:pPr>
      <w:r w:rsidRPr="003758E8">
        <w:rPr>
          <w:rFonts w:eastAsiaTheme="minorEastAsia" w:cs="Calibri"/>
          <w:b/>
          <w:i/>
          <w:color w:val="000000"/>
          <w:sz w:val="24"/>
          <w:szCs w:val="24"/>
        </w:rPr>
        <w:t xml:space="preserve"> </w:t>
      </w:r>
      <w:r w:rsidR="003B705E" w:rsidRPr="000545DD">
        <w:rPr>
          <w:rFonts w:eastAsiaTheme="minorEastAsia" w:cs="Calibri"/>
          <w:b/>
          <w:i/>
          <w:color w:val="000000"/>
          <w:sz w:val="24"/>
          <w:szCs w:val="24"/>
        </w:rPr>
        <w:t xml:space="preserve">[City’s] HIV/AIDS </w:t>
      </w:r>
      <w:proofErr w:type="gramStart"/>
      <w:r w:rsidR="003B705E" w:rsidRPr="000545DD">
        <w:rPr>
          <w:rFonts w:eastAsiaTheme="minorEastAsia" w:cs="Calibri"/>
          <w:b/>
          <w:i/>
          <w:color w:val="000000"/>
          <w:sz w:val="24"/>
          <w:szCs w:val="24"/>
        </w:rPr>
        <w:t>Response</w:t>
      </w:r>
      <w:r w:rsidR="000545DD">
        <w:rPr>
          <w:rFonts w:eastAsiaTheme="minorEastAsia" w:cs="Calibri"/>
          <w:b/>
          <w:i/>
          <w:color w:val="000000"/>
          <w:sz w:val="24"/>
          <w:szCs w:val="24"/>
        </w:rPr>
        <w:t xml:space="preserve">  [</w:t>
      </w:r>
      <w:proofErr w:type="gramEnd"/>
      <w:r w:rsidR="000545DD" w:rsidRPr="000545DD">
        <w:rPr>
          <w:rFonts w:eastAsiaTheme="minorEastAsia" w:cs="Calibri"/>
          <w:b/>
          <w:i/>
          <w:color w:val="000000"/>
          <w:sz w:val="24"/>
          <w:szCs w:val="24"/>
        </w:rPr>
        <w:t>to be completed by City</w:t>
      </w:r>
      <w:r w:rsidR="000545DD">
        <w:rPr>
          <w:rFonts w:eastAsiaTheme="minorEastAsia" w:cs="Calibri"/>
          <w:b/>
          <w:i/>
          <w:color w:val="000000"/>
          <w:sz w:val="24"/>
          <w:szCs w:val="24"/>
        </w:rPr>
        <w:t>]</w:t>
      </w:r>
    </w:p>
    <w:p w14:paraId="76AB8B95" w14:textId="77777777" w:rsidR="003B705E" w:rsidRPr="000545DD" w:rsidRDefault="003B705E" w:rsidP="003B705E">
      <w:pPr>
        <w:widowControl w:val="0"/>
        <w:autoSpaceDE w:val="0"/>
        <w:autoSpaceDN w:val="0"/>
        <w:adjustRightInd w:val="0"/>
        <w:spacing w:after="0" w:line="240" w:lineRule="auto"/>
        <w:jc w:val="both"/>
        <w:rPr>
          <w:rFonts w:eastAsiaTheme="minorEastAsia" w:cs="Calibri"/>
          <w:b/>
          <w:color w:val="000000"/>
          <w:sz w:val="24"/>
          <w:szCs w:val="24"/>
          <w:u w:val="single"/>
        </w:rPr>
      </w:pPr>
    </w:p>
    <w:p w14:paraId="2E16D162" w14:textId="77777777" w:rsidR="003B705E" w:rsidRPr="000545DD" w:rsidRDefault="003B705E" w:rsidP="003B705E">
      <w:pPr>
        <w:widowControl w:val="0"/>
        <w:autoSpaceDE w:val="0"/>
        <w:autoSpaceDN w:val="0"/>
        <w:adjustRightInd w:val="0"/>
        <w:spacing w:after="0" w:line="240" w:lineRule="auto"/>
        <w:jc w:val="both"/>
        <w:rPr>
          <w:rFonts w:eastAsiaTheme="minorEastAsia" w:cs="Calibri"/>
          <w:color w:val="000000"/>
          <w:sz w:val="24"/>
          <w:szCs w:val="24"/>
        </w:rPr>
      </w:pPr>
      <w:r w:rsidRPr="000545DD">
        <w:rPr>
          <w:rFonts w:eastAsiaTheme="minorEastAsia" w:cs="Calibri"/>
          <w:color w:val="000000"/>
          <w:sz w:val="24"/>
          <w:szCs w:val="24"/>
        </w:rPr>
        <w:t>[Description of city’s epidemiology and cascade data, if city-level data not available, include national data]</w:t>
      </w:r>
    </w:p>
    <w:p w14:paraId="3C6B78FD" w14:textId="77777777" w:rsidR="003B705E" w:rsidRPr="000545DD" w:rsidRDefault="003B705E" w:rsidP="003B705E">
      <w:pPr>
        <w:widowControl w:val="0"/>
        <w:autoSpaceDE w:val="0"/>
        <w:autoSpaceDN w:val="0"/>
        <w:adjustRightInd w:val="0"/>
        <w:spacing w:after="0" w:line="240" w:lineRule="auto"/>
        <w:jc w:val="both"/>
        <w:rPr>
          <w:rFonts w:eastAsiaTheme="minorEastAsia" w:cs="Calibri"/>
          <w:color w:val="000000"/>
          <w:sz w:val="24"/>
          <w:szCs w:val="24"/>
        </w:rPr>
      </w:pPr>
    </w:p>
    <w:p w14:paraId="020D5A54" w14:textId="77777777" w:rsidR="003B705E" w:rsidRPr="000545DD" w:rsidRDefault="003B705E" w:rsidP="003B705E">
      <w:pPr>
        <w:widowControl w:val="0"/>
        <w:autoSpaceDE w:val="0"/>
        <w:autoSpaceDN w:val="0"/>
        <w:adjustRightInd w:val="0"/>
        <w:spacing w:after="0" w:line="240" w:lineRule="auto"/>
        <w:jc w:val="both"/>
        <w:rPr>
          <w:rFonts w:eastAsiaTheme="minorEastAsia" w:cs="Calibri"/>
          <w:color w:val="000000"/>
          <w:sz w:val="24"/>
          <w:szCs w:val="24"/>
        </w:rPr>
      </w:pPr>
      <w:r w:rsidRPr="000545DD">
        <w:rPr>
          <w:rFonts w:eastAsiaTheme="minorEastAsia" w:cs="Calibri"/>
          <w:color w:val="000000"/>
          <w:sz w:val="24"/>
          <w:szCs w:val="24"/>
        </w:rPr>
        <w:t xml:space="preserve">[Background on city leadership and existing HIV response– </w:t>
      </w:r>
      <w:proofErr w:type="spellStart"/>
      <w:r w:rsidRPr="000545DD">
        <w:rPr>
          <w:rFonts w:eastAsiaTheme="minorEastAsia" w:cs="Calibri"/>
          <w:color w:val="000000"/>
          <w:sz w:val="24"/>
          <w:szCs w:val="24"/>
        </w:rPr>
        <w:t>ie</w:t>
      </w:r>
      <w:proofErr w:type="spellEnd"/>
      <w:r w:rsidRPr="000545DD">
        <w:rPr>
          <w:rFonts w:eastAsiaTheme="minorEastAsia" w:cs="Calibri"/>
          <w:color w:val="000000"/>
          <w:sz w:val="24"/>
          <w:szCs w:val="24"/>
        </w:rPr>
        <w:t>. reports, meetings, advocacy activities, etc.]</w:t>
      </w:r>
    </w:p>
    <w:p w14:paraId="554F08E1" w14:textId="77777777" w:rsidR="003B705E" w:rsidRPr="000545DD" w:rsidRDefault="003B705E" w:rsidP="003B705E">
      <w:pPr>
        <w:widowControl w:val="0"/>
        <w:autoSpaceDE w:val="0"/>
        <w:autoSpaceDN w:val="0"/>
        <w:adjustRightInd w:val="0"/>
        <w:spacing w:after="0" w:line="240" w:lineRule="auto"/>
        <w:jc w:val="both"/>
        <w:rPr>
          <w:rFonts w:eastAsiaTheme="minorEastAsia" w:cs="Calibri"/>
          <w:color w:val="000000"/>
          <w:sz w:val="24"/>
          <w:szCs w:val="24"/>
        </w:rPr>
      </w:pPr>
    </w:p>
    <w:p w14:paraId="54147AB4" w14:textId="77777777" w:rsidR="003B705E" w:rsidRPr="000545DD" w:rsidRDefault="003B705E" w:rsidP="003B705E">
      <w:pPr>
        <w:widowControl w:val="0"/>
        <w:autoSpaceDE w:val="0"/>
        <w:autoSpaceDN w:val="0"/>
        <w:adjustRightInd w:val="0"/>
        <w:spacing w:after="0" w:line="240" w:lineRule="auto"/>
        <w:jc w:val="both"/>
        <w:rPr>
          <w:rFonts w:eastAsiaTheme="minorEastAsia" w:cs="Calibri"/>
          <w:color w:val="000000"/>
          <w:sz w:val="24"/>
          <w:szCs w:val="24"/>
        </w:rPr>
      </w:pPr>
      <w:r w:rsidRPr="000545DD">
        <w:rPr>
          <w:rFonts w:eastAsiaTheme="minorEastAsia" w:cs="Calibri"/>
          <w:color w:val="000000"/>
          <w:sz w:val="24"/>
          <w:szCs w:val="24"/>
        </w:rPr>
        <w:t xml:space="preserve">[Brief description on strengths and gaps that the city needs to address. Examples of successes/gaps may include: addressing key populations; programming and successes/gaps through the cascade – testing, on ART, viral suppression; financing; monitoring and evaluation; communications - political advocacy/community wide engagement, etc.] </w:t>
      </w:r>
    </w:p>
    <w:p w14:paraId="6D25389C" w14:textId="77777777" w:rsidR="003758E8" w:rsidRPr="000545DD" w:rsidRDefault="003758E8" w:rsidP="003B705E">
      <w:pPr>
        <w:widowControl w:val="0"/>
        <w:autoSpaceDE w:val="0"/>
        <w:autoSpaceDN w:val="0"/>
        <w:adjustRightInd w:val="0"/>
        <w:spacing w:after="0" w:line="240" w:lineRule="auto"/>
        <w:jc w:val="both"/>
        <w:rPr>
          <w:rFonts w:eastAsiaTheme="minorEastAsia" w:cs="Calibri"/>
          <w:color w:val="000000"/>
          <w:sz w:val="24"/>
          <w:szCs w:val="24"/>
        </w:rPr>
      </w:pPr>
    </w:p>
    <w:p w14:paraId="5019D36F" w14:textId="77777777" w:rsidR="003758E8" w:rsidRPr="003758E8" w:rsidRDefault="003758E8" w:rsidP="003758E8">
      <w:pPr>
        <w:widowControl w:val="0"/>
        <w:autoSpaceDE w:val="0"/>
        <w:autoSpaceDN w:val="0"/>
        <w:adjustRightInd w:val="0"/>
        <w:spacing w:after="0" w:line="240" w:lineRule="auto"/>
        <w:jc w:val="both"/>
        <w:rPr>
          <w:rFonts w:eastAsiaTheme="minorEastAsia" w:cs="Calibri"/>
          <w:color w:val="000000"/>
          <w:sz w:val="24"/>
          <w:szCs w:val="24"/>
        </w:rPr>
      </w:pPr>
      <w:r w:rsidRPr="000545DD">
        <w:rPr>
          <w:rFonts w:eastAsiaTheme="minorEastAsia" w:cs="Calibri"/>
          <w:color w:val="000000"/>
          <w:sz w:val="24"/>
          <w:szCs w:val="24"/>
        </w:rPr>
        <w:t>In a leadership effort to accelerate the city’s AIDS response and end the epidemic by 2030, Mayor XX signed the Paris Declaration on XX/XX/XXXX joining [CITY] in</w:t>
      </w:r>
      <w:r w:rsidRPr="003758E8">
        <w:rPr>
          <w:rFonts w:eastAsiaTheme="minorEastAsia" w:cs="Calibri"/>
          <w:color w:val="000000"/>
          <w:sz w:val="24"/>
          <w:szCs w:val="24"/>
        </w:rPr>
        <w:t xml:space="preserve"> the global network of fast-track cities committed to achieving 90-90-90 and zero discrimination goals by 2020. [Include description of anything city has done since joining the FTCI]. </w:t>
      </w:r>
    </w:p>
    <w:p w14:paraId="09D1312E" w14:textId="77777777" w:rsidR="003758E8" w:rsidRPr="003758E8" w:rsidRDefault="003758E8" w:rsidP="003758E8">
      <w:pPr>
        <w:widowControl w:val="0"/>
        <w:autoSpaceDE w:val="0"/>
        <w:autoSpaceDN w:val="0"/>
        <w:adjustRightInd w:val="0"/>
        <w:spacing w:after="0" w:line="240" w:lineRule="auto"/>
        <w:jc w:val="both"/>
        <w:rPr>
          <w:rFonts w:eastAsiaTheme="minorEastAsia" w:cs="Calibri"/>
          <w:color w:val="000000"/>
          <w:sz w:val="24"/>
          <w:szCs w:val="24"/>
        </w:rPr>
      </w:pPr>
    </w:p>
    <w:p w14:paraId="39585BBF" w14:textId="77777777" w:rsidR="003758E8" w:rsidRPr="003758E8" w:rsidRDefault="003758E8" w:rsidP="003758E8">
      <w:pPr>
        <w:rPr>
          <w:b/>
          <w:sz w:val="24"/>
          <w:szCs w:val="24"/>
          <w:u w:val="single"/>
        </w:rPr>
      </w:pPr>
      <w:r w:rsidRPr="003758E8">
        <w:rPr>
          <w:sz w:val="24"/>
          <w:szCs w:val="24"/>
        </w:rPr>
        <w:t>We have the scientific tools and necessary leadership to achieve the ambitious 90-90-90 targets by 2020 and eventually end the epidemic in [City]. However, this requires solidarity and committed leadership.   [CITY] believes this is an opportune time to convene stakeholders throughout the city for a consultation aimed and developing consensus around the city’s AIDS response, and forging a coordinated approach with 90-90-90 and zero discrimination targets in mind. Structured around the 5-element implementation framework, the consultation will define leadership roles and result in the development of [CITY’s] Action Plan to end AIDS.</w:t>
      </w:r>
    </w:p>
    <w:p w14:paraId="47F9AACA" w14:textId="77777777" w:rsidR="003758E8" w:rsidRPr="003B705E" w:rsidRDefault="003758E8" w:rsidP="003B705E">
      <w:pPr>
        <w:widowControl w:val="0"/>
        <w:autoSpaceDE w:val="0"/>
        <w:autoSpaceDN w:val="0"/>
        <w:adjustRightInd w:val="0"/>
        <w:spacing w:after="0" w:line="240" w:lineRule="auto"/>
        <w:jc w:val="both"/>
        <w:rPr>
          <w:rFonts w:eastAsiaTheme="minorEastAsia" w:cs="Calibri"/>
          <w:color w:val="000000"/>
        </w:rPr>
      </w:pPr>
    </w:p>
    <w:p w14:paraId="30B42980" w14:textId="77777777" w:rsidR="003B705E" w:rsidRPr="003B705E" w:rsidRDefault="003B705E" w:rsidP="003B705E">
      <w:pPr>
        <w:rPr>
          <w:b/>
          <w:u w:val="single"/>
        </w:rPr>
      </w:pPr>
    </w:p>
    <w:p w14:paraId="645D0049" w14:textId="318C460B" w:rsidR="00E5250E" w:rsidRDefault="00E5250E" w:rsidP="003B705E"/>
    <w:tbl>
      <w:tblPr>
        <w:tblStyle w:val="TableGrid"/>
        <w:tblW w:w="10620" w:type="dxa"/>
        <w:tblInd w:w="-162" w:type="dxa"/>
        <w:tblLayout w:type="fixed"/>
        <w:tblLook w:val="04A0" w:firstRow="1" w:lastRow="0" w:firstColumn="1" w:lastColumn="0" w:noHBand="0" w:noVBand="1"/>
      </w:tblPr>
      <w:tblGrid>
        <w:gridCol w:w="1577"/>
        <w:gridCol w:w="2000"/>
        <w:gridCol w:w="1440"/>
        <w:gridCol w:w="1800"/>
        <w:gridCol w:w="3803"/>
      </w:tblGrid>
      <w:tr w:rsidR="00B866E5" w14:paraId="0A4939FD" w14:textId="7B5E5C7E" w:rsidTr="00DB0119">
        <w:tc>
          <w:tcPr>
            <w:tcW w:w="6817" w:type="dxa"/>
            <w:gridSpan w:val="4"/>
            <w:shd w:val="clear" w:color="auto" w:fill="C5E0B3" w:themeFill="accent6" w:themeFillTint="66"/>
          </w:tcPr>
          <w:p w14:paraId="0578E72C" w14:textId="77777777" w:rsidR="00B866E5" w:rsidRPr="008B5004" w:rsidRDefault="00B866E5" w:rsidP="00AC1C36">
            <w:pPr>
              <w:jc w:val="center"/>
              <w:rPr>
                <w:b/>
              </w:rPr>
            </w:pPr>
          </w:p>
        </w:tc>
        <w:tc>
          <w:tcPr>
            <w:tcW w:w="3803" w:type="dxa"/>
            <w:shd w:val="clear" w:color="auto" w:fill="C5E0B3" w:themeFill="accent6" w:themeFillTint="66"/>
          </w:tcPr>
          <w:p w14:paraId="6E0F5431" w14:textId="19ECC4E1" w:rsidR="00B866E5" w:rsidRPr="008B5004" w:rsidRDefault="00B866E5" w:rsidP="00AC1C36">
            <w:pPr>
              <w:jc w:val="center"/>
              <w:rPr>
                <w:b/>
              </w:rPr>
            </w:pPr>
            <w:r>
              <w:rPr>
                <w:b/>
              </w:rPr>
              <w:t>Notes</w:t>
            </w:r>
          </w:p>
        </w:tc>
      </w:tr>
      <w:tr w:rsidR="00B866E5" w14:paraId="7370C2CE" w14:textId="5D1DD6E8" w:rsidTr="00DB0119">
        <w:tc>
          <w:tcPr>
            <w:tcW w:w="6817" w:type="dxa"/>
            <w:gridSpan w:val="4"/>
            <w:shd w:val="clear" w:color="auto" w:fill="C5E0B3" w:themeFill="accent6" w:themeFillTint="66"/>
          </w:tcPr>
          <w:p w14:paraId="216412E9" w14:textId="77777777" w:rsidR="005E7768" w:rsidRDefault="00B866E5" w:rsidP="00AC1C36">
            <w:pPr>
              <w:jc w:val="center"/>
              <w:rPr>
                <w:b/>
              </w:rPr>
            </w:pPr>
            <w:r w:rsidRPr="008B5004">
              <w:rPr>
                <w:b/>
              </w:rPr>
              <w:t xml:space="preserve">Fast-Trach Cities Initiative: </w:t>
            </w:r>
          </w:p>
          <w:p w14:paraId="563968A7" w14:textId="17363D1A" w:rsidR="00B866E5" w:rsidRPr="008B5004" w:rsidRDefault="00B866E5" w:rsidP="00AC1C36">
            <w:pPr>
              <w:jc w:val="center"/>
              <w:rPr>
                <w:b/>
              </w:rPr>
            </w:pPr>
            <w:r w:rsidRPr="008B5004">
              <w:rPr>
                <w:b/>
              </w:rPr>
              <w:t>City Consultation Agenda</w:t>
            </w:r>
          </w:p>
        </w:tc>
        <w:tc>
          <w:tcPr>
            <w:tcW w:w="3803" w:type="dxa"/>
            <w:shd w:val="clear" w:color="auto" w:fill="C5E0B3" w:themeFill="accent6" w:themeFillTint="66"/>
          </w:tcPr>
          <w:p w14:paraId="16D2DABA" w14:textId="2CAB18B2" w:rsidR="005E7768" w:rsidRDefault="005E7768" w:rsidP="00E5250E">
            <w:pPr>
              <w:rPr>
                <w:b/>
              </w:rPr>
            </w:pPr>
            <w:r>
              <w:rPr>
                <w:b/>
              </w:rPr>
              <w:t>This meeting will bring together the key stakeholders in the City HIV response to disc</w:t>
            </w:r>
            <w:r w:rsidR="00E927F8">
              <w:rPr>
                <w:b/>
              </w:rPr>
              <w:t>uss FTCI and develop a FTCI action</w:t>
            </w:r>
            <w:r>
              <w:rPr>
                <w:b/>
              </w:rPr>
              <w:t xml:space="preserve"> plan</w:t>
            </w:r>
          </w:p>
          <w:p w14:paraId="321DC19A" w14:textId="77777777" w:rsidR="005E7768" w:rsidRDefault="005E7768" w:rsidP="00E5250E">
            <w:pPr>
              <w:rPr>
                <w:b/>
              </w:rPr>
            </w:pPr>
          </w:p>
          <w:p w14:paraId="27F789A1" w14:textId="77777777" w:rsidR="00B866E5" w:rsidRDefault="00B866E5" w:rsidP="00E5250E">
            <w:pPr>
              <w:rPr>
                <w:b/>
              </w:rPr>
            </w:pPr>
            <w:r>
              <w:rPr>
                <w:b/>
              </w:rPr>
              <w:t xml:space="preserve">1-2 days (adjust agenda accordingly) </w:t>
            </w:r>
          </w:p>
          <w:p w14:paraId="5CCA6CE7" w14:textId="05894028" w:rsidR="00050995" w:rsidRPr="008B5004" w:rsidRDefault="00050995" w:rsidP="00E5250E">
            <w:pPr>
              <w:rPr>
                <w:b/>
              </w:rPr>
            </w:pPr>
            <w:proofErr w:type="spellStart"/>
            <w:r>
              <w:rPr>
                <w:b/>
              </w:rPr>
              <w:t>LoP</w:t>
            </w:r>
            <w:proofErr w:type="spellEnd"/>
            <w:r>
              <w:rPr>
                <w:b/>
              </w:rPr>
              <w:t xml:space="preserve"> – Mayor, Mayor’s office, city/county/state health department, HIV providers, CBOs, PLHIV/advocates, financing entities</w:t>
            </w:r>
            <w:r w:rsidR="00526A74">
              <w:rPr>
                <w:b/>
              </w:rPr>
              <w:t xml:space="preserve">, IAPAC representative or IAPAC KOL (clinician leader) </w:t>
            </w:r>
          </w:p>
        </w:tc>
      </w:tr>
      <w:tr w:rsidR="00B866E5" w14:paraId="4A4579B8" w14:textId="5CC0C5F7" w:rsidTr="00DB0119">
        <w:tc>
          <w:tcPr>
            <w:tcW w:w="1577" w:type="dxa"/>
            <w:shd w:val="clear" w:color="auto" w:fill="DEEAF6" w:themeFill="accent1" w:themeFillTint="33"/>
          </w:tcPr>
          <w:p w14:paraId="47EE4781" w14:textId="77777777" w:rsidR="00B866E5" w:rsidRDefault="00B866E5" w:rsidP="00AC1C36">
            <w:r>
              <w:t xml:space="preserve">Time </w:t>
            </w:r>
          </w:p>
        </w:tc>
        <w:tc>
          <w:tcPr>
            <w:tcW w:w="2000" w:type="dxa"/>
            <w:shd w:val="clear" w:color="auto" w:fill="DEEAF6" w:themeFill="accent1" w:themeFillTint="33"/>
          </w:tcPr>
          <w:p w14:paraId="1B3A04A5" w14:textId="77777777" w:rsidR="00B866E5" w:rsidRDefault="00B866E5" w:rsidP="00AC1C36">
            <w:r>
              <w:t xml:space="preserve">Event </w:t>
            </w:r>
          </w:p>
        </w:tc>
        <w:tc>
          <w:tcPr>
            <w:tcW w:w="1440" w:type="dxa"/>
            <w:shd w:val="clear" w:color="auto" w:fill="DEEAF6" w:themeFill="accent1" w:themeFillTint="33"/>
          </w:tcPr>
          <w:p w14:paraId="1BD0ED2F" w14:textId="77777777" w:rsidR="00B866E5" w:rsidRDefault="00B866E5" w:rsidP="00AC1C36">
            <w:r>
              <w:t xml:space="preserve">Format </w:t>
            </w:r>
          </w:p>
        </w:tc>
        <w:tc>
          <w:tcPr>
            <w:tcW w:w="1800" w:type="dxa"/>
            <w:shd w:val="clear" w:color="auto" w:fill="DEEAF6" w:themeFill="accent1" w:themeFillTint="33"/>
          </w:tcPr>
          <w:p w14:paraId="3927E33D" w14:textId="77777777" w:rsidR="00B866E5" w:rsidRDefault="00B866E5" w:rsidP="00AC1C36">
            <w:r>
              <w:t xml:space="preserve">Presenters </w:t>
            </w:r>
          </w:p>
        </w:tc>
        <w:tc>
          <w:tcPr>
            <w:tcW w:w="3803" w:type="dxa"/>
            <w:shd w:val="clear" w:color="auto" w:fill="DEEAF6" w:themeFill="accent1" w:themeFillTint="33"/>
          </w:tcPr>
          <w:p w14:paraId="6A776BB8" w14:textId="77777777" w:rsidR="00B866E5" w:rsidRDefault="00B866E5" w:rsidP="00AC1C36"/>
        </w:tc>
      </w:tr>
      <w:tr w:rsidR="001D1DF7" w14:paraId="6739EA7B" w14:textId="77777777" w:rsidTr="00DB0119">
        <w:tc>
          <w:tcPr>
            <w:tcW w:w="6817" w:type="dxa"/>
            <w:gridSpan w:val="4"/>
            <w:shd w:val="clear" w:color="auto" w:fill="BFBFBF" w:themeFill="background1" w:themeFillShade="BF"/>
          </w:tcPr>
          <w:p w14:paraId="5046CECB" w14:textId="1F5A6DE5" w:rsidR="001D1DF7" w:rsidRPr="00E5250E" w:rsidRDefault="001D1DF7" w:rsidP="00E5250E">
            <w:pPr>
              <w:jc w:val="center"/>
              <w:rPr>
                <w:b/>
              </w:rPr>
            </w:pPr>
            <w:r w:rsidRPr="00E5250E">
              <w:rPr>
                <w:b/>
              </w:rPr>
              <w:t>Overview</w:t>
            </w:r>
          </w:p>
        </w:tc>
        <w:tc>
          <w:tcPr>
            <w:tcW w:w="3803" w:type="dxa"/>
            <w:shd w:val="clear" w:color="auto" w:fill="BFBFBF" w:themeFill="background1" w:themeFillShade="BF"/>
          </w:tcPr>
          <w:p w14:paraId="47782540" w14:textId="77777777" w:rsidR="001D1DF7" w:rsidRDefault="001D1DF7" w:rsidP="00AC1C36"/>
        </w:tc>
      </w:tr>
      <w:tr w:rsidR="00B866E5" w14:paraId="78BFBD1B" w14:textId="026C6DA1" w:rsidTr="00DB0119">
        <w:tc>
          <w:tcPr>
            <w:tcW w:w="1577" w:type="dxa"/>
          </w:tcPr>
          <w:p w14:paraId="665B6A86" w14:textId="77777777" w:rsidR="00B866E5" w:rsidRDefault="00B866E5" w:rsidP="00B0160B">
            <w:r>
              <w:t>8:30-9</w:t>
            </w:r>
          </w:p>
        </w:tc>
        <w:tc>
          <w:tcPr>
            <w:tcW w:w="2000" w:type="dxa"/>
          </w:tcPr>
          <w:p w14:paraId="5C1278FC" w14:textId="77777777" w:rsidR="00B866E5" w:rsidRDefault="00B866E5" w:rsidP="008B5004">
            <w:r>
              <w:t xml:space="preserve">Call to action </w:t>
            </w:r>
          </w:p>
        </w:tc>
        <w:tc>
          <w:tcPr>
            <w:tcW w:w="1440" w:type="dxa"/>
          </w:tcPr>
          <w:p w14:paraId="4BB84160" w14:textId="77777777" w:rsidR="00B866E5" w:rsidRDefault="00B866E5" w:rsidP="00AC1C36">
            <w:r>
              <w:t>Keynote</w:t>
            </w:r>
          </w:p>
        </w:tc>
        <w:tc>
          <w:tcPr>
            <w:tcW w:w="1800" w:type="dxa"/>
          </w:tcPr>
          <w:p w14:paraId="76B0D3F1" w14:textId="77777777" w:rsidR="00B866E5" w:rsidRDefault="00B866E5" w:rsidP="00AC1C36">
            <w:r>
              <w:t xml:space="preserve">Mayor </w:t>
            </w:r>
          </w:p>
        </w:tc>
        <w:tc>
          <w:tcPr>
            <w:tcW w:w="3803" w:type="dxa"/>
          </w:tcPr>
          <w:p w14:paraId="14B66FAA" w14:textId="3C8DD953" w:rsidR="00B866E5" w:rsidRDefault="001D1DF7" w:rsidP="00BF3378">
            <w:r>
              <w:t xml:space="preserve">Introduce </w:t>
            </w:r>
            <w:r w:rsidR="00BF3378">
              <w:t>Task Force</w:t>
            </w:r>
            <w:r w:rsidR="00526A74">
              <w:t xml:space="preserve"> </w:t>
            </w:r>
          </w:p>
        </w:tc>
      </w:tr>
      <w:tr w:rsidR="00B866E5" w14:paraId="5705C0AF" w14:textId="35E68CC0" w:rsidTr="00DB0119">
        <w:tc>
          <w:tcPr>
            <w:tcW w:w="1577" w:type="dxa"/>
          </w:tcPr>
          <w:p w14:paraId="6EC6BF0C" w14:textId="77777777" w:rsidR="00B866E5" w:rsidRDefault="00B866E5" w:rsidP="00AC1C36">
            <w:r>
              <w:t>9-9:30</w:t>
            </w:r>
          </w:p>
        </w:tc>
        <w:tc>
          <w:tcPr>
            <w:tcW w:w="2000" w:type="dxa"/>
          </w:tcPr>
          <w:p w14:paraId="599C3481" w14:textId="77777777" w:rsidR="00B866E5" w:rsidRDefault="00B866E5" w:rsidP="00AC1C36">
            <w:r>
              <w:t xml:space="preserve">Fast-Track Cities Initiative  </w:t>
            </w:r>
          </w:p>
        </w:tc>
        <w:tc>
          <w:tcPr>
            <w:tcW w:w="1440" w:type="dxa"/>
          </w:tcPr>
          <w:p w14:paraId="58973086" w14:textId="22D15936" w:rsidR="00B866E5" w:rsidRDefault="00661B9C" w:rsidP="00AC1C36">
            <w:r>
              <w:t xml:space="preserve">Live or web conference presentation  </w:t>
            </w:r>
          </w:p>
        </w:tc>
        <w:tc>
          <w:tcPr>
            <w:tcW w:w="1800" w:type="dxa"/>
          </w:tcPr>
          <w:p w14:paraId="3B2D6197" w14:textId="3E9A34B4" w:rsidR="00B866E5" w:rsidRDefault="000A595B" w:rsidP="00AC1C36">
            <w:r>
              <w:t xml:space="preserve">IAPAC </w:t>
            </w:r>
            <w:r w:rsidR="007567CD">
              <w:t xml:space="preserve"> representative </w:t>
            </w:r>
            <w:r>
              <w:t xml:space="preserve">and/or City IAPAC </w:t>
            </w:r>
            <w:r w:rsidR="00B866E5">
              <w:t xml:space="preserve">KOL </w:t>
            </w:r>
          </w:p>
        </w:tc>
        <w:tc>
          <w:tcPr>
            <w:tcW w:w="3803" w:type="dxa"/>
          </w:tcPr>
          <w:p w14:paraId="543A3D57" w14:textId="77A7EE2D" w:rsidR="00661B9C" w:rsidRDefault="00661B9C" w:rsidP="007567CD">
            <w:pPr>
              <w:pStyle w:val="CommentText"/>
              <w:rPr>
                <w:sz w:val="22"/>
              </w:rPr>
            </w:pPr>
            <w:r>
              <w:rPr>
                <w:sz w:val="22"/>
              </w:rPr>
              <w:t xml:space="preserve">This session will give an overview of the Fast-Track Cities Initiative and introduce the 5 implementation points. </w:t>
            </w:r>
          </w:p>
          <w:p w14:paraId="6F284104" w14:textId="77777777" w:rsidR="00661B9C" w:rsidRDefault="00661B9C" w:rsidP="007567CD">
            <w:pPr>
              <w:pStyle w:val="CommentText"/>
              <w:rPr>
                <w:sz w:val="22"/>
              </w:rPr>
            </w:pPr>
          </w:p>
          <w:p w14:paraId="0E8206C3" w14:textId="594ECB47" w:rsidR="00526A74" w:rsidRDefault="00661B9C" w:rsidP="007567CD">
            <w:pPr>
              <w:pStyle w:val="CommentText"/>
              <w:rPr>
                <w:sz w:val="22"/>
              </w:rPr>
            </w:pPr>
            <w:r>
              <w:rPr>
                <w:sz w:val="22"/>
              </w:rPr>
              <w:t xml:space="preserve">The presentation is included in the tech packet. </w:t>
            </w:r>
          </w:p>
          <w:p w14:paraId="48386C03" w14:textId="77777777" w:rsidR="00526A74" w:rsidRDefault="00526A74" w:rsidP="007567CD">
            <w:pPr>
              <w:pStyle w:val="CommentText"/>
              <w:rPr>
                <w:sz w:val="22"/>
              </w:rPr>
            </w:pPr>
          </w:p>
          <w:p w14:paraId="68B270DF" w14:textId="6E87F5F6" w:rsidR="00B866E5" w:rsidRPr="008459B8" w:rsidRDefault="00661B9C" w:rsidP="00BC579C">
            <w:pPr>
              <w:pStyle w:val="CommentText"/>
              <w:spacing w:after="160"/>
              <w:rPr>
                <w:color w:val="0563C1" w:themeColor="hyperlink"/>
                <w:sz w:val="22"/>
                <w:u w:val="single"/>
              </w:rPr>
            </w:pPr>
            <w:r w:rsidRPr="00661B9C">
              <w:rPr>
                <w:sz w:val="22"/>
              </w:rPr>
              <w:t xml:space="preserve">Contact </w:t>
            </w:r>
            <w:hyperlink r:id="rId9" w:history="1">
              <w:r w:rsidRPr="00661B9C">
                <w:rPr>
                  <w:rStyle w:val="Hyperlink"/>
                  <w:sz w:val="22"/>
                </w:rPr>
                <w:t>sravishankar@iapac.org</w:t>
              </w:r>
            </w:hyperlink>
            <w:r w:rsidRPr="00661B9C">
              <w:rPr>
                <w:sz w:val="22"/>
              </w:rPr>
              <w:t xml:space="preserve"> if interested in </w:t>
            </w:r>
            <w:r>
              <w:rPr>
                <w:sz w:val="22"/>
              </w:rPr>
              <w:t>having IAPAC present via</w:t>
            </w:r>
            <w:r w:rsidRPr="00661B9C">
              <w:rPr>
                <w:sz w:val="22"/>
              </w:rPr>
              <w:t xml:space="preserve"> web conference</w:t>
            </w:r>
            <w:r>
              <w:rPr>
                <w:sz w:val="22"/>
              </w:rPr>
              <w:t xml:space="preserve"> </w:t>
            </w:r>
          </w:p>
        </w:tc>
      </w:tr>
      <w:tr w:rsidR="00B866E5" w14:paraId="1D791992" w14:textId="20A11406" w:rsidTr="00DB0119">
        <w:tc>
          <w:tcPr>
            <w:tcW w:w="1577" w:type="dxa"/>
          </w:tcPr>
          <w:p w14:paraId="12BDE9D2" w14:textId="059C9A79" w:rsidR="00B866E5" w:rsidRDefault="00B866E5" w:rsidP="00AC1C36">
            <w:r>
              <w:t>9:30-10</w:t>
            </w:r>
          </w:p>
        </w:tc>
        <w:tc>
          <w:tcPr>
            <w:tcW w:w="2000" w:type="dxa"/>
          </w:tcPr>
          <w:p w14:paraId="1ABFD484" w14:textId="77777777" w:rsidR="00B866E5" w:rsidRDefault="00B866E5" w:rsidP="008B5004">
            <w:r>
              <w:t xml:space="preserve">City’s Current Status </w:t>
            </w:r>
          </w:p>
        </w:tc>
        <w:tc>
          <w:tcPr>
            <w:tcW w:w="1440" w:type="dxa"/>
          </w:tcPr>
          <w:p w14:paraId="4C487A69" w14:textId="77777777" w:rsidR="00B866E5" w:rsidRDefault="00B866E5" w:rsidP="00AC1C36">
            <w:r>
              <w:t xml:space="preserve">Presentation </w:t>
            </w:r>
          </w:p>
        </w:tc>
        <w:tc>
          <w:tcPr>
            <w:tcW w:w="1800" w:type="dxa"/>
          </w:tcPr>
          <w:p w14:paraId="138CD94D" w14:textId="77777777" w:rsidR="00B866E5" w:rsidRDefault="00B866E5" w:rsidP="00AC1C36">
            <w:r>
              <w:t xml:space="preserve">City Health Official </w:t>
            </w:r>
          </w:p>
        </w:tc>
        <w:tc>
          <w:tcPr>
            <w:tcW w:w="3803" w:type="dxa"/>
          </w:tcPr>
          <w:p w14:paraId="5E89EB11" w14:textId="19E675E3" w:rsidR="00B866E5" w:rsidRDefault="00B866E5" w:rsidP="00AC1C36">
            <w:r w:rsidRPr="00B866E5">
              <w:t>Presentation of Baseline Assessment Worksheet (completed during pre-consultation)</w:t>
            </w:r>
          </w:p>
        </w:tc>
      </w:tr>
      <w:tr w:rsidR="005612EF" w14:paraId="46E34267" w14:textId="77777777" w:rsidTr="00DB0119">
        <w:tc>
          <w:tcPr>
            <w:tcW w:w="1577" w:type="dxa"/>
            <w:shd w:val="clear" w:color="auto" w:fill="92D050"/>
          </w:tcPr>
          <w:p w14:paraId="765EF355" w14:textId="409AD2D4" w:rsidR="005612EF" w:rsidRDefault="005612EF" w:rsidP="00AC1C36">
            <w:r>
              <w:t>10-10:15</w:t>
            </w:r>
          </w:p>
        </w:tc>
        <w:tc>
          <w:tcPr>
            <w:tcW w:w="9043" w:type="dxa"/>
            <w:gridSpan w:val="4"/>
            <w:shd w:val="clear" w:color="auto" w:fill="92D050"/>
          </w:tcPr>
          <w:p w14:paraId="37E77E41" w14:textId="300EFD94" w:rsidR="005612EF" w:rsidRPr="00223538" w:rsidRDefault="00223538" w:rsidP="00AC1C36">
            <w:pPr>
              <w:rPr>
                <w:b/>
              </w:rPr>
            </w:pPr>
            <w:r w:rsidRPr="00223538">
              <w:rPr>
                <w:b/>
              </w:rPr>
              <w:t>Break</w:t>
            </w:r>
          </w:p>
        </w:tc>
      </w:tr>
      <w:tr w:rsidR="005612EF" w14:paraId="6A8A6708" w14:textId="77777777" w:rsidTr="00DB0119">
        <w:trPr>
          <w:trHeight w:val="242"/>
        </w:trPr>
        <w:tc>
          <w:tcPr>
            <w:tcW w:w="6817" w:type="dxa"/>
            <w:gridSpan w:val="4"/>
            <w:shd w:val="clear" w:color="auto" w:fill="BFBFBF" w:themeFill="background1" w:themeFillShade="BF"/>
          </w:tcPr>
          <w:p w14:paraId="0DCA7159" w14:textId="77777777" w:rsidR="005612EF" w:rsidRPr="00E5250E" w:rsidDel="00547FE4" w:rsidRDefault="005612EF" w:rsidP="00AC1C36">
            <w:pPr>
              <w:jc w:val="center"/>
              <w:rPr>
                <w:b/>
              </w:rPr>
            </w:pPr>
            <w:r w:rsidRPr="00E5250E">
              <w:rPr>
                <w:b/>
              </w:rPr>
              <w:t>Process and Oversight</w:t>
            </w:r>
          </w:p>
        </w:tc>
        <w:tc>
          <w:tcPr>
            <w:tcW w:w="3803" w:type="dxa"/>
            <w:shd w:val="clear" w:color="auto" w:fill="BFBFBF" w:themeFill="background1" w:themeFillShade="BF"/>
          </w:tcPr>
          <w:p w14:paraId="2A6B1ED4" w14:textId="2C54E5F0" w:rsidR="005612EF" w:rsidRDefault="005E7768" w:rsidP="00BF3378">
            <w:pPr>
              <w:pStyle w:val="CommentText"/>
              <w:rPr>
                <w:noProof/>
                <w:sz w:val="22"/>
                <w:szCs w:val="22"/>
              </w:rPr>
            </w:pPr>
            <w:r>
              <w:rPr>
                <w:noProof/>
                <w:sz w:val="22"/>
                <w:szCs w:val="22"/>
              </w:rPr>
              <w:t xml:space="preserve">Mayor’s Office or Chair of </w:t>
            </w:r>
            <w:r w:rsidR="00BF3378">
              <w:rPr>
                <w:noProof/>
                <w:sz w:val="22"/>
                <w:szCs w:val="22"/>
              </w:rPr>
              <w:t xml:space="preserve">Task Force </w:t>
            </w:r>
            <w:r>
              <w:rPr>
                <w:noProof/>
                <w:sz w:val="22"/>
                <w:szCs w:val="22"/>
              </w:rPr>
              <w:t>can be charged with lead</w:t>
            </w:r>
          </w:p>
        </w:tc>
      </w:tr>
      <w:tr w:rsidR="005612EF" w14:paraId="246DD0FA" w14:textId="77777777" w:rsidTr="00DB0119">
        <w:trPr>
          <w:trHeight w:val="800"/>
        </w:trPr>
        <w:tc>
          <w:tcPr>
            <w:tcW w:w="1577" w:type="dxa"/>
          </w:tcPr>
          <w:p w14:paraId="5A9F8AB3" w14:textId="4672C1DE" w:rsidR="005612EF" w:rsidRDefault="005612EF" w:rsidP="00AC1C36">
            <w:r>
              <w:t>10:15-11</w:t>
            </w:r>
          </w:p>
        </w:tc>
        <w:tc>
          <w:tcPr>
            <w:tcW w:w="2000" w:type="dxa"/>
          </w:tcPr>
          <w:p w14:paraId="3598EB57" w14:textId="77777777" w:rsidR="005612EF" w:rsidRDefault="005612EF" w:rsidP="00AC1C36">
            <w:r>
              <w:t xml:space="preserve">FTCI Process and Oversight </w:t>
            </w:r>
          </w:p>
        </w:tc>
        <w:tc>
          <w:tcPr>
            <w:tcW w:w="1440" w:type="dxa"/>
          </w:tcPr>
          <w:p w14:paraId="46893B2D" w14:textId="77777777" w:rsidR="005612EF" w:rsidRDefault="005612EF" w:rsidP="00AC1C36">
            <w:r>
              <w:t>Facilitated Discussion/</w:t>
            </w:r>
          </w:p>
          <w:p w14:paraId="19B00DA2" w14:textId="77777777" w:rsidR="005612EF" w:rsidRDefault="005612EF" w:rsidP="00AC1C36">
            <w:r>
              <w:t xml:space="preserve">Brainstorm Session </w:t>
            </w:r>
          </w:p>
        </w:tc>
        <w:tc>
          <w:tcPr>
            <w:tcW w:w="1800" w:type="dxa"/>
          </w:tcPr>
          <w:p w14:paraId="1207C2FE" w14:textId="22E61F31" w:rsidR="005612EF" w:rsidDel="00547FE4" w:rsidRDefault="005612EF" w:rsidP="00AC1C36">
            <w:r>
              <w:t>Mayor</w:t>
            </w:r>
            <w:r w:rsidR="000A595B">
              <w:t>’s Office</w:t>
            </w:r>
          </w:p>
        </w:tc>
        <w:tc>
          <w:tcPr>
            <w:tcW w:w="3803" w:type="dxa"/>
          </w:tcPr>
          <w:p w14:paraId="4ED03428" w14:textId="59D3ADDF" w:rsidR="005612EF" w:rsidRPr="00B866E5" w:rsidRDefault="005E7768" w:rsidP="008459B8">
            <w:pPr>
              <w:rPr>
                <w:noProof/>
              </w:rPr>
            </w:pPr>
            <w:r>
              <w:rPr>
                <w:noProof/>
              </w:rPr>
              <w:t>This session will d</w:t>
            </w:r>
            <w:r w:rsidR="005612EF">
              <w:rPr>
                <w:noProof/>
              </w:rPr>
              <w:t xml:space="preserve">efine </w:t>
            </w:r>
            <w:r w:rsidR="004B630A">
              <w:rPr>
                <w:noProof/>
              </w:rPr>
              <w:t xml:space="preserve">1) </w:t>
            </w:r>
            <w:r w:rsidR="005612EF">
              <w:rPr>
                <w:noProof/>
              </w:rPr>
              <w:t>further consultations and/or working groups</w:t>
            </w:r>
            <w:r w:rsidR="00E5250E">
              <w:rPr>
                <w:noProof/>
              </w:rPr>
              <w:t xml:space="preserve"> -</w:t>
            </w:r>
            <w:r w:rsidR="00E5250E">
              <w:t>Working groups may be divided thematically, by implementation point (Process &amp; Oversight, M&amp;E, Programs and Interv</w:t>
            </w:r>
            <w:r w:rsidR="00BF3378">
              <w:t>entions, Communications, Resource Mobilization</w:t>
            </w:r>
            <w:r w:rsidR="00E5250E">
              <w:t xml:space="preserve">), or by stakeholder category (i.e. government, community, health providers, health officials, etc.); </w:t>
            </w:r>
            <w:r w:rsidR="004B630A">
              <w:rPr>
                <w:noProof/>
              </w:rPr>
              <w:t xml:space="preserve">2) </w:t>
            </w:r>
            <w:r w:rsidR="005612EF">
              <w:rPr>
                <w:noProof/>
              </w:rPr>
              <w:t xml:space="preserve">set expectations for stakeholders; </w:t>
            </w:r>
            <w:r w:rsidR="004B630A">
              <w:rPr>
                <w:noProof/>
              </w:rPr>
              <w:t xml:space="preserve">and 3) </w:t>
            </w:r>
            <w:r w:rsidR="00BC579C">
              <w:rPr>
                <w:noProof/>
              </w:rPr>
              <w:t xml:space="preserve">Briefly address </w:t>
            </w:r>
            <w:r w:rsidR="004B630A">
              <w:rPr>
                <w:noProof/>
              </w:rPr>
              <w:t xml:space="preserve">M and E </w:t>
            </w:r>
            <w:r w:rsidR="00BC579C">
              <w:rPr>
                <w:noProof/>
              </w:rPr>
              <w:t xml:space="preserve">(this is covered in detail later on) </w:t>
            </w:r>
            <w:r w:rsidR="004B630A">
              <w:rPr>
                <w:noProof/>
              </w:rPr>
              <w:t xml:space="preserve">and approach to overall </w:t>
            </w:r>
            <w:r w:rsidR="005612EF">
              <w:rPr>
                <w:noProof/>
              </w:rPr>
              <w:t xml:space="preserve">accountability </w:t>
            </w:r>
            <w:r w:rsidR="004B630A">
              <w:rPr>
                <w:noProof/>
              </w:rPr>
              <w:t>for progress</w:t>
            </w:r>
          </w:p>
        </w:tc>
      </w:tr>
      <w:tr w:rsidR="00223538" w14:paraId="701E100A" w14:textId="77777777" w:rsidTr="00E927F8">
        <w:tc>
          <w:tcPr>
            <w:tcW w:w="6817" w:type="dxa"/>
            <w:gridSpan w:val="4"/>
            <w:shd w:val="clear" w:color="auto" w:fill="C5E0B3" w:themeFill="accent6" w:themeFillTint="66"/>
          </w:tcPr>
          <w:p w14:paraId="1B41B176" w14:textId="77777777" w:rsidR="00223538" w:rsidRPr="008B5004" w:rsidRDefault="00223538" w:rsidP="00E927F8">
            <w:pPr>
              <w:jc w:val="center"/>
              <w:rPr>
                <w:b/>
              </w:rPr>
            </w:pPr>
          </w:p>
        </w:tc>
        <w:tc>
          <w:tcPr>
            <w:tcW w:w="3803" w:type="dxa"/>
            <w:shd w:val="clear" w:color="auto" w:fill="C5E0B3" w:themeFill="accent6" w:themeFillTint="66"/>
          </w:tcPr>
          <w:p w14:paraId="4241C48C" w14:textId="77777777" w:rsidR="00223538" w:rsidRPr="008B5004" w:rsidRDefault="00223538" w:rsidP="00E927F8">
            <w:pPr>
              <w:jc w:val="center"/>
              <w:rPr>
                <w:b/>
              </w:rPr>
            </w:pPr>
            <w:r>
              <w:rPr>
                <w:b/>
              </w:rPr>
              <w:t>Notes</w:t>
            </w:r>
          </w:p>
        </w:tc>
      </w:tr>
      <w:tr w:rsidR="00341645" w14:paraId="4BBCBAB2" w14:textId="77777777" w:rsidTr="00DB0119">
        <w:tc>
          <w:tcPr>
            <w:tcW w:w="6817" w:type="dxa"/>
            <w:gridSpan w:val="4"/>
            <w:shd w:val="clear" w:color="auto" w:fill="BFBFBF" w:themeFill="background1" w:themeFillShade="BF"/>
          </w:tcPr>
          <w:p w14:paraId="2A79DAF5" w14:textId="077F0CDA" w:rsidR="00341645" w:rsidRPr="00E5250E" w:rsidRDefault="00341645" w:rsidP="00E5250E">
            <w:pPr>
              <w:jc w:val="center"/>
              <w:rPr>
                <w:b/>
              </w:rPr>
            </w:pPr>
            <w:r w:rsidRPr="00E5250E">
              <w:rPr>
                <w:b/>
              </w:rPr>
              <w:t>Programs and Interventions</w:t>
            </w:r>
          </w:p>
        </w:tc>
        <w:tc>
          <w:tcPr>
            <w:tcW w:w="3803" w:type="dxa"/>
            <w:shd w:val="clear" w:color="auto" w:fill="BFBFBF" w:themeFill="background1" w:themeFillShade="BF"/>
          </w:tcPr>
          <w:p w14:paraId="1FD1B941" w14:textId="77777777" w:rsidR="00341645" w:rsidRDefault="00341645" w:rsidP="00B866E5"/>
        </w:tc>
      </w:tr>
      <w:tr w:rsidR="00050995" w14:paraId="10719FC4" w14:textId="71F35FCE" w:rsidTr="00DB0119">
        <w:tc>
          <w:tcPr>
            <w:tcW w:w="1577" w:type="dxa"/>
          </w:tcPr>
          <w:p w14:paraId="06E01DF0" w14:textId="71474E93" w:rsidR="00050995" w:rsidRDefault="005612EF" w:rsidP="00050995">
            <w:r>
              <w:t>11-11:30</w:t>
            </w:r>
          </w:p>
        </w:tc>
        <w:tc>
          <w:tcPr>
            <w:tcW w:w="2000" w:type="dxa"/>
          </w:tcPr>
          <w:p w14:paraId="5EE93A41" w14:textId="77777777" w:rsidR="00050995" w:rsidRDefault="00050995" w:rsidP="00050995">
            <w:r>
              <w:t xml:space="preserve">Existing Programming through the HIV Care Continuum </w:t>
            </w:r>
          </w:p>
        </w:tc>
        <w:tc>
          <w:tcPr>
            <w:tcW w:w="1440" w:type="dxa"/>
          </w:tcPr>
          <w:p w14:paraId="346CC70D" w14:textId="77777777" w:rsidR="00050995" w:rsidRDefault="00050995" w:rsidP="00050995">
            <w:r>
              <w:t xml:space="preserve">Plenary  </w:t>
            </w:r>
          </w:p>
        </w:tc>
        <w:tc>
          <w:tcPr>
            <w:tcW w:w="1800" w:type="dxa"/>
          </w:tcPr>
          <w:p w14:paraId="4C1D05BA" w14:textId="579E4AF2" w:rsidR="00050995" w:rsidRDefault="00050995" w:rsidP="00D32076">
            <w:r>
              <w:t xml:space="preserve">City Health </w:t>
            </w:r>
            <w:r w:rsidR="00D32076">
              <w:t xml:space="preserve">Team </w:t>
            </w:r>
          </w:p>
        </w:tc>
        <w:tc>
          <w:tcPr>
            <w:tcW w:w="3803" w:type="dxa"/>
          </w:tcPr>
          <w:p w14:paraId="16123BB8" w14:textId="250FB1D7" w:rsidR="00F97F7F" w:rsidRDefault="00F97F7F" w:rsidP="00050995">
            <w:r>
              <w:t xml:space="preserve">This session will briefly summarize programme interventions and strategy to reach 90-90-90 and other </w:t>
            </w:r>
            <w:r w:rsidR="005302C6">
              <w:t xml:space="preserve">HIV control </w:t>
            </w:r>
            <w:r>
              <w:t xml:space="preserve">targets.  </w:t>
            </w:r>
            <w:r w:rsidR="005302C6">
              <w:t>For example, i</w:t>
            </w:r>
            <w:r>
              <w:t xml:space="preserve">nterventions </w:t>
            </w:r>
            <w:r w:rsidR="005302C6">
              <w:t>could include the following</w:t>
            </w:r>
            <w:r>
              <w:t>:</w:t>
            </w:r>
          </w:p>
          <w:p w14:paraId="2DB47F09" w14:textId="691AB68B" w:rsidR="00050995" w:rsidRDefault="005302C6" w:rsidP="00050995">
            <w:r>
              <w:t>-</w:t>
            </w:r>
            <w:r w:rsidR="00661B9C">
              <w:t xml:space="preserve"> </w:t>
            </w:r>
            <w:r>
              <w:t>Access to t</w:t>
            </w:r>
            <w:r w:rsidR="00050995">
              <w:t xml:space="preserve">esting </w:t>
            </w:r>
          </w:p>
          <w:p w14:paraId="007A470D" w14:textId="698A4B52" w:rsidR="00050995" w:rsidRDefault="005302C6" w:rsidP="00050995">
            <w:r>
              <w:t>-</w:t>
            </w:r>
            <w:r w:rsidR="00661B9C">
              <w:t xml:space="preserve"> </w:t>
            </w:r>
            <w:r>
              <w:t>A</w:t>
            </w:r>
            <w:r w:rsidR="00050995">
              <w:t>ddressing linkage to care and retention</w:t>
            </w:r>
          </w:p>
          <w:p w14:paraId="6E047BD6" w14:textId="65CE7541" w:rsidR="00050995" w:rsidRDefault="005302C6" w:rsidP="00050995">
            <w:r>
              <w:t>- A</w:t>
            </w:r>
            <w:r w:rsidR="00050995">
              <w:t xml:space="preserve">ddressing </w:t>
            </w:r>
            <w:r w:rsidR="00F97F7F">
              <w:t xml:space="preserve">access to ART </w:t>
            </w:r>
          </w:p>
          <w:p w14:paraId="62654E87" w14:textId="563A0878" w:rsidR="00661B9C" w:rsidRDefault="005302C6" w:rsidP="00050995">
            <w:r>
              <w:t>- Addressing viral suppression</w:t>
            </w:r>
          </w:p>
          <w:p w14:paraId="20AF6124" w14:textId="0B63C78D" w:rsidR="005302C6" w:rsidRDefault="005302C6" w:rsidP="00050995">
            <w:r>
              <w:t>-</w:t>
            </w:r>
            <w:r w:rsidR="00661B9C">
              <w:t xml:space="preserve"> </w:t>
            </w:r>
            <w:r>
              <w:t>Addressing stigma</w:t>
            </w:r>
          </w:p>
        </w:tc>
      </w:tr>
      <w:tr w:rsidR="00050995" w14:paraId="063B2C8C" w14:textId="032E6CEF" w:rsidTr="00DB0119">
        <w:tc>
          <w:tcPr>
            <w:tcW w:w="1577" w:type="dxa"/>
          </w:tcPr>
          <w:p w14:paraId="720AEAF5" w14:textId="512D446B" w:rsidR="00050995" w:rsidRDefault="00050995" w:rsidP="00050995">
            <w:r>
              <w:t>1</w:t>
            </w:r>
            <w:r w:rsidR="005612EF">
              <w:t>1</w:t>
            </w:r>
            <w:r>
              <w:t>:30-</w:t>
            </w:r>
            <w:r w:rsidR="005612EF">
              <w:t>1</w:t>
            </w:r>
            <w:r>
              <w:t>2:</w:t>
            </w:r>
            <w:r w:rsidR="008702E4">
              <w:t>30</w:t>
            </w:r>
          </w:p>
        </w:tc>
        <w:tc>
          <w:tcPr>
            <w:tcW w:w="2000" w:type="dxa"/>
          </w:tcPr>
          <w:p w14:paraId="27E4A128" w14:textId="77777777" w:rsidR="00050995" w:rsidRDefault="00050995" w:rsidP="00050995">
            <w:r>
              <w:t xml:space="preserve">What we need to reach 90-90-90 </w:t>
            </w:r>
          </w:p>
        </w:tc>
        <w:tc>
          <w:tcPr>
            <w:tcW w:w="1440" w:type="dxa"/>
          </w:tcPr>
          <w:p w14:paraId="09074198" w14:textId="77777777" w:rsidR="00050995" w:rsidRDefault="00050995" w:rsidP="00050995">
            <w:r>
              <w:t xml:space="preserve">Panel Discussion </w:t>
            </w:r>
          </w:p>
        </w:tc>
        <w:tc>
          <w:tcPr>
            <w:tcW w:w="1800" w:type="dxa"/>
          </w:tcPr>
          <w:p w14:paraId="2B306EA3" w14:textId="070CE93E" w:rsidR="00D32076" w:rsidRDefault="00D32076" w:rsidP="00050995">
            <w:r>
              <w:t>Mayor</w:t>
            </w:r>
            <w:r w:rsidR="00BC579C">
              <w:t>’</w:t>
            </w:r>
            <w:r>
              <w:t>s Office</w:t>
            </w:r>
            <w:r w:rsidR="00BC579C">
              <w:t>,</w:t>
            </w:r>
          </w:p>
          <w:p w14:paraId="166ABE03" w14:textId="155CB4D6" w:rsidR="00D32076" w:rsidRDefault="00D32076" w:rsidP="00050995">
            <w:r>
              <w:t>Health Team</w:t>
            </w:r>
            <w:r w:rsidR="00BC579C">
              <w:t>,</w:t>
            </w:r>
          </w:p>
          <w:p w14:paraId="2AE18455" w14:textId="0DEB2B8A" w:rsidR="00050995" w:rsidRDefault="00D32076" w:rsidP="00050995">
            <w:r>
              <w:t>Budget and resources rep</w:t>
            </w:r>
            <w:r w:rsidR="00BC579C">
              <w:t>,</w:t>
            </w:r>
          </w:p>
          <w:p w14:paraId="289E6901" w14:textId="4A865ABB" w:rsidR="00050995" w:rsidRDefault="00050995" w:rsidP="00050995">
            <w:r>
              <w:t>PLHIV</w:t>
            </w:r>
            <w:r w:rsidR="00BC579C">
              <w:t>,</w:t>
            </w:r>
          </w:p>
          <w:p w14:paraId="602F00B6" w14:textId="77777777" w:rsidR="00050995" w:rsidRDefault="00050995" w:rsidP="00050995">
            <w:r>
              <w:t xml:space="preserve">Clinician </w:t>
            </w:r>
          </w:p>
        </w:tc>
        <w:tc>
          <w:tcPr>
            <w:tcW w:w="3803" w:type="dxa"/>
          </w:tcPr>
          <w:p w14:paraId="2715D1E9" w14:textId="19170CF1" w:rsidR="00050995" w:rsidRDefault="000363A1" w:rsidP="00BC579C">
            <w:r>
              <w:t xml:space="preserve">This session will serve to </w:t>
            </w:r>
            <w:r w:rsidR="00EF4EC4">
              <w:t>Identify</w:t>
            </w:r>
            <w:r w:rsidR="00050995">
              <w:t xml:space="preserve"> gaps and barriers in interventions through the care continuu</w:t>
            </w:r>
            <w:r w:rsidR="00BC579C">
              <w:t xml:space="preserve">m with the purpose of facilitating discussion on </w:t>
            </w:r>
            <w:r w:rsidR="00050995">
              <w:t>leverag</w:t>
            </w:r>
            <w:r w:rsidR="00BC579C">
              <w:t xml:space="preserve">ing </w:t>
            </w:r>
            <w:r w:rsidR="00050995">
              <w:t>existing interventions</w:t>
            </w:r>
            <w:r w:rsidR="00BC579C">
              <w:t xml:space="preserve"> to address these gaps and barriers. </w:t>
            </w:r>
          </w:p>
        </w:tc>
      </w:tr>
      <w:tr w:rsidR="001D1DF7" w14:paraId="4D6DBD92" w14:textId="77777777" w:rsidTr="00DB0119">
        <w:tc>
          <w:tcPr>
            <w:tcW w:w="1577" w:type="dxa"/>
          </w:tcPr>
          <w:p w14:paraId="0F93E14C" w14:textId="18083449" w:rsidR="001D1DF7" w:rsidRDefault="005612EF" w:rsidP="00050995">
            <w:r>
              <w:t>12:30-1:00</w:t>
            </w:r>
          </w:p>
        </w:tc>
        <w:tc>
          <w:tcPr>
            <w:tcW w:w="2000" w:type="dxa"/>
          </w:tcPr>
          <w:p w14:paraId="3736EB04" w14:textId="3D9F7B93" w:rsidR="001D1DF7" w:rsidRDefault="001D1DF7" w:rsidP="00050995">
            <w:r>
              <w:t xml:space="preserve">Addressing Human Rights and Legal Barriers </w:t>
            </w:r>
          </w:p>
        </w:tc>
        <w:tc>
          <w:tcPr>
            <w:tcW w:w="1440" w:type="dxa"/>
          </w:tcPr>
          <w:p w14:paraId="50E2BA17" w14:textId="0C03D97D" w:rsidR="001D1DF7" w:rsidRDefault="008702E4" w:rsidP="00050995">
            <w:r>
              <w:t xml:space="preserve">Panel Discussion </w:t>
            </w:r>
          </w:p>
        </w:tc>
        <w:tc>
          <w:tcPr>
            <w:tcW w:w="1800" w:type="dxa"/>
          </w:tcPr>
          <w:p w14:paraId="0ABB489C" w14:textId="24582922" w:rsidR="001D1DF7" w:rsidRDefault="008702E4" w:rsidP="00050995">
            <w:r>
              <w:t>PLHIV</w:t>
            </w:r>
            <w:r w:rsidR="00BC579C">
              <w:t>,</w:t>
            </w:r>
          </w:p>
          <w:p w14:paraId="40BFA3CF" w14:textId="4A24FF04" w:rsidR="008702E4" w:rsidRDefault="008702E4" w:rsidP="00050995">
            <w:r>
              <w:t>Clinician</w:t>
            </w:r>
            <w:r w:rsidR="00BC579C">
              <w:t>,</w:t>
            </w:r>
          </w:p>
          <w:p w14:paraId="2509E2B1" w14:textId="652EBDF0" w:rsidR="008702E4" w:rsidRDefault="008702E4" w:rsidP="00050995">
            <w:r>
              <w:t xml:space="preserve">CBO or Advocate </w:t>
            </w:r>
          </w:p>
        </w:tc>
        <w:tc>
          <w:tcPr>
            <w:tcW w:w="3803" w:type="dxa"/>
          </w:tcPr>
          <w:p w14:paraId="4EA1D79D" w14:textId="4D39900E" w:rsidR="001D1DF7" w:rsidRDefault="00EF4EC4">
            <w:r>
              <w:t>This session will address s</w:t>
            </w:r>
            <w:r w:rsidR="001D1DF7">
              <w:t xml:space="preserve">tigma, discrimination, and criminalization </w:t>
            </w:r>
            <w:r w:rsidR="00BC579C">
              <w:t>and its effect on</w:t>
            </w:r>
            <w:r w:rsidR="001D1DF7">
              <w:t xml:space="preserve"> access to HIV programs and interventions</w:t>
            </w:r>
            <w:r w:rsidR="00BC579C">
              <w:t xml:space="preserve">. </w:t>
            </w:r>
          </w:p>
          <w:p w14:paraId="4896A52D" w14:textId="77777777" w:rsidR="00BC579C" w:rsidRDefault="00BC579C"/>
          <w:p w14:paraId="2A7BEC61" w14:textId="09E7B9EC" w:rsidR="00BC579C" w:rsidRDefault="00BC579C">
            <w:r>
              <w:t xml:space="preserve">It will also define the key populations and enable conversation around barriers (social and legal) that restrict KPs from accessing HIV services. </w:t>
            </w:r>
          </w:p>
          <w:p w14:paraId="4BC2DD16" w14:textId="77777777" w:rsidR="00BC579C" w:rsidRDefault="00BC579C"/>
          <w:p w14:paraId="074A6E15" w14:textId="557115E5" w:rsidR="001D1DF7" w:rsidRDefault="00BC579C">
            <w:r>
              <w:t xml:space="preserve">Lastly it will facilitate discussion on what needs to be done to remove human rights and legal related barriers and improve </w:t>
            </w:r>
            <w:r w:rsidR="00F977FE">
              <w:t xml:space="preserve">engagement through the HIV Care Continuum. </w:t>
            </w:r>
          </w:p>
        </w:tc>
      </w:tr>
      <w:tr w:rsidR="005612EF" w14:paraId="227B07AA" w14:textId="77777777" w:rsidTr="00DB0119">
        <w:tc>
          <w:tcPr>
            <w:tcW w:w="1577" w:type="dxa"/>
            <w:shd w:val="clear" w:color="auto" w:fill="92D050"/>
          </w:tcPr>
          <w:p w14:paraId="460E9F8E" w14:textId="564B86B7" w:rsidR="005612EF" w:rsidRDefault="005612EF" w:rsidP="00050995">
            <w:r>
              <w:t>1:00-2:00</w:t>
            </w:r>
          </w:p>
        </w:tc>
        <w:tc>
          <w:tcPr>
            <w:tcW w:w="9043" w:type="dxa"/>
            <w:gridSpan w:val="4"/>
            <w:shd w:val="clear" w:color="auto" w:fill="92D050"/>
          </w:tcPr>
          <w:p w14:paraId="53ACAD23" w14:textId="3883C6D8" w:rsidR="005612EF" w:rsidRPr="00223538" w:rsidRDefault="00223538" w:rsidP="001D1DF7">
            <w:pPr>
              <w:rPr>
                <w:b/>
              </w:rPr>
            </w:pPr>
            <w:r w:rsidRPr="00223538">
              <w:rPr>
                <w:b/>
              </w:rPr>
              <w:t>Lunch</w:t>
            </w:r>
          </w:p>
        </w:tc>
      </w:tr>
      <w:tr w:rsidR="00341645" w14:paraId="330C45D1" w14:textId="77777777" w:rsidTr="00DB0119">
        <w:tc>
          <w:tcPr>
            <w:tcW w:w="6817" w:type="dxa"/>
            <w:gridSpan w:val="4"/>
            <w:shd w:val="clear" w:color="auto" w:fill="BFBFBF" w:themeFill="background1" w:themeFillShade="BF"/>
          </w:tcPr>
          <w:p w14:paraId="5AB2D54B" w14:textId="3B0B1522" w:rsidR="00341645" w:rsidRPr="00E5250E" w:rsidRDefault="00341645" w:rsidP="00E5250E">
            <w:pPr>
              <w:jc w:val="center"/>
              <w:rPr>
                <w:b/>
              </w:rPr>
            </w:pPr>
            <w:r w:rsidRPr="00E5250E">
              <w:rPr>
                <w:b/>
              </w:rPr>
              <w:t>Monitoring and Evaluation</w:t>
            </w:r>
          </w:p>
        </w:tc>
        <w:tc>
          <w:tcPr>
            <w:tcW w:w="3803" w:type="dxa"/>
            <w:shd w:val="clear" w:color="auto" w:fill="BFBFBF" w:themeFill="background1" w:themeFillShade="BF"/>
          </w:tcPr>
          <w:p w14:paraId="19AD93D0" w14:textId="77777777" w:rsidR="00341645" w:rsidRDefault="00341645" w:rsidP="001D1DF7"/>
        </w:tc>
      </w:tr>
      <w:tr w:rsidR="00050995" w14:paraId="0057437E" w14:textId="3DCD3D0D" w:rsidTr="00223538">
        <w:trPr>
          <w:trHeight w:val="2672"/>
        </w:trPr>
        <w:tc>
          <w:tcPr>
            <w:tcW w:w="1577" w:type="dxa"/>
          </w:tcPr>
          <w:p w14:paraId="4B224EB5" w14:textId="4067E051" w:rsidR="00050995" w:rsidRDefault="005612EF" w:rsidP="00050995">
            <w:r>
              <w:t>2-2:15</w:t>
            </w:r>
          </w:p>
        </w:tc>
        <w:tc>
          <w:tcPr>
            <w:tcW w:w="2000" w:type="dxa"/>
          </w:tcPr>
          <w:p w14:paraId="7E325F1A" w14:textId="77777777" w:rsidR="00050995" w:rsidRDefault="00050995" w:rsidP="00050995">
            <w:r>
              <w:t xml:space="preserve">Web Portal Interactive Demonstration </w:t>
            </w:r>
          </w:p>
        </w:tc>
        <w:tc>
          <w:tcPr>
            <w:tcW w:w="1440" w:type="dxa"/>
          </w:tcPr>
          <w:p w14:paraId="6D77511E" w14:textId="77777777" w:rsidR="00050995" w:rsidRDefault="00050995" w:rsidP="00050995">
            <w:r>
              <w:t xml:space="preserve">Live or web conference </w:t>
            </w:r>
          </w:p>
        </w:tc>
        <w:tc>
          <w:tcPr>
            <w:tcW w:w="1800" w:type="dxa"/>
          </w:tcPr>
          <w:p w14:paraId="156FE2AA" w14:textId="6C155C37" w:rsidR="00050995" w:rsidRDefault="00D32076" w:rsidP="00D32076">
            <w:r>
              <w:t xml:space="preserve">IAPAC </w:t>
            </w:r>
            <w:r w:rsidR="007567CD">
              <w:t xml:space="preserve">representative </w:t>
            </w:r>
            <w:r>
              <w:t xml:space="preserve">and/or IAPAC </w:t>
            </w:r>
            <w:r w:rsidR="00050995">
              <w:t xml:space="preserve">KOL </w:t>
            </w:r>
          </w:p>
        </w:tc>
        <w:tc>
          <w:tcPr>
            <w:tcW w:w="3803" w:type="dxa"/>
          </w:tcPr>
          <w:p w14:paraId="59C72AA7" w14:textId="2642A548" w:rsidR="00661B9C" w:rsidRDefault="00661B9C" w:rsidP="00050995">
            <w:r>
              <w:t xml:space="preserve">This session will introduce the FTCI’s global M&amp;E tool, the Fast-track Cities Web Portal. </w:t>
            </w:r>
          </w:p>
          <w:p w14:paraId="48BC2953" w14:textId="77777777" w:rsidR="00661B9C" w:rsidRDefault="00661B9C" w:rsidP="00050995"/>
          <w:p w14:paraId="05ABF8B6" w14:textId="0C9AFE3A" w:rsidR="00050995" w:rsidRDefault="00050995" w:rsidP="00050995">
            <w:r>
              <w:t xml:space="preserve">Contact </w:t>
            </w:r>
            <w:hyperlink r:id="rId10" w:history="1">
              <w:r w:rsidRPr="00C417BC">
                <w:rPr>
                  <w:rStyle w:val="Hyperlink"/>
                </w:rPr>
                <w:t>sravishankar@iapac.org</w:t>
              </w:r>
            </w:hyperlink>
            <w:r>
              <w:t xml:space="preserve"> if interested in doing a web conference web portal demonstration.</w:t>
            </w:r>
          </w:p>
        </w:tc>
      </w:tr>
      <w:tr w:rsidR="00223538" w14:paraId="504EF2F7" w14:textId="77777777" w:rsidTr="00E927F8">
        <w:tc>
          <w:tcPr>
            <w:tcW w:w="6817" w:type="dxa"/>
            <w:gridSpan w:val="4"/>
            <w:shd w:val="clear" w:color="auto" w:fill="C5E0B3" w:themeFill="accent6" w:themeFillTint="66"/>
          </w:tcPr>
          <w:p w14:paraId="4C5A4006" w14:textId="77777777" w:rsidR="00223538" w:rsidRPr="008B5004" w:rsidRDefault="00223538" w:rsidP="00E927F8">
            <w:pPr>
              <w:jc w:val="center"/>
              <w:rPr>
                <w:b/>
              </w:rPr>
            </w:pPr>
          </w:p>
        </w:tc>
        <w:tc>
          <w:tcPr>
            <w:tcW w:w="3803" w:type="dxa"/>
            <w:shd w:val="clear" w:color="auto" w:fill="C5E0B3" w:themeFill="accent6" w:themeFillTint="66"/>
          </w:tcPr>
          <w:p w14:paraId="3D5711B4" w14:textId="77777777" w:rsidR="00223538" w:rsidRPr="008B5004" w:rsidRDefault="00223538" w:rsidP="00E927F8">
            <w:pPr>
              <w:jc w:val="center"/>
              <w:rPr>
                <w:b/>
              </w:rPr>
            </w:pPr>
            <w:r>
              <w:rPr>
                <w:b/>
              </w:rPr>
              <w:t>Notes</w:t>
            </w:r>
          </w:p>
        </w:tc>
      </w:tr>
      <w:tr w:rsidR="008D42E3" w14:paraId="51081105" w14:textId="77777777" w:rsidTr="00DB0119">
        <w:tc>
          <w:tcPr>
            <w:tcW w:w="1577" w:type="dxa"/>
          </w:tcPr>
          <w:p w14:paraId="56C535D8" w14:textId="78AC3EC9" w:rsidR="008D42E3" w:rsidRDefault="005612EF" w:rsidP="00050995">
            <w:r>
              <w:t>2:15-3:00</w:t>
            </w:r>
          </w:p>
        </w:tc>
        <w:tc>
          <w:tcPr>
            <w:tcW w:w="2000" w:type="dxa"/>
          </w:tcPr>
          <w:p w14:paraId="66AF739C" w14:textId="31FA8E96" w:rsidR="008D42E3" w:rsidRDefault="00341645" w:rsidP="00050995">
            <w:r>
              <w:t xml:space="preserve">Measuring Success </w:t>
            </w:r>
            <w:r w:rsidR="008D42E3">
              <w:t xml:space="preserve"> </w:t>
            </w:r>
          </w:p>
        </w:tc>
        <w:tc>
          <w:tcPr>
            <w:tcW w:w="1440" w:type="dxa"/>
          </w:tcPr>
          <w:p w14:paraId="73F32732" w14:textId="793E0319" w:rsidR="008D42E3" w:rsidRDefault="008D42E3" w:rsidP="00050995">
            <w:r>
              <w:t xml:space="preserve">Facilitated Discussion </w:t>
            </w:r>
          </w:p>
        </w:tc>
        <w:tc>
          <w:tcPr>
            <w:tcW w:w="1800" w:type="dxa"/>
          </w:tcPr>
          <w:p w14:paraId="5233AF36" w14:textId="5B09C161" w:rsidR="008D42E3" w:rsidRDefault="008D42E3" w:rsidP="00050995">
            <w:r>
              <w:t xml:space="preserve">Health Official </w:t>
            </w:r>
          </w:p>
        </w:tc>
        <w:tc>
          <w:tcPr>
            <w:tcW w:w="3803" w:type="dxa"/>
          </w:tcPr>
          <w:p w14:paraId="0CF859A2" w14:textId="77777777" w:rsidR="00661B9C" w:rsidRDefault="00661B9C" w:rsidP="00050995">
            <w:r>
              <w:t xml:space="preserve">This session will introduce the key indicators used by all fast track cities and will aid in determining other indicators that are important for the city to measure. </w:t>
            </w:r>
          </w:p>
          <w:p w14:paraId="626B914D" w14:textId="77777777" w:rsidR="00661B9C" w:rsidRDefault="00661B9C" w:rsidP="00050995"/>
          <w:p w14:paraId="23D582CF" w14:textId="4191A397" w:rsidR="00341645" w:rsidRDefault="00661B9C" w:rsidP="00050995">
            <w:r>
              <w:t xml:space="preserve">It will also enable stakeholders to set targets for indicators and timelines for reaching particular targets. </w:t>
            </w:r>
            <w:r w:rsidR="00341645">
              <w:t xml:space="preserve"> </w:t>
            </w:r>
          </w:p>
        </w:tc>
      </w:tr>
      <w:tr w:rsidR="004D4166" w14:paraId="0B116C39" w14:textId="77777777" w:rsidTr="00DB0119">
        <w:trPr>
          <w:trHeight w:val="242"/>
        </w:trPr>
        <w:tc>
          <w:tcPr>
            <w:tcW w:w="6817" w:type="dxa"/>
            <w:gridSpan w:val="4"/>
            <w:shd w:val="clear" w:color="auto" w:fill="BFBFBF" w:themeFill="background1" w:themeFillShade="BF"/>
          </w:tcPr>
          <w:p w14:paraId="657DF2C7" w14:textId="6E704159" w:rsidR="004D4166" w:rsidRPr="00E5250E" w:rsidDel="00547FE4" w:rsidRDefault="004D4166" w:rsidP="00AC1C36">
            <w:pPr>
              <w:jc w:val="center"/>
              <w:rPr>
                <w:b/>
              </w:rPr>
            </w:pPr>
            <w:r w:rsidRPr="00E5250E">
              <w:rPr>
                <w:b/>
              </w:rPr>
              <w:t>Communications</w:t>
            </w:r>
          </w:p>
        </w:tc>
        <w:tc>
          <w:tcPr>
            <w:tcW w:w="3803" w:type="dxa"/>
            <w:shd w:val="clear" w:color="auto" w:fill="BFBFBF" w:themeFill="background1" w:themeFillShade="BF"/>
          </w:tcPr>
          <w:p w14:paraId="2BD7A63E" w14:textId="356D1B9B" w:rsidR="004D4166" w:rsidRDefault="004D4166" w:rsidP="00AC1C36">
            <w:pPr>
              <w:pStyle w:val="CommentText"/>
              <w:rPr>
                <w:noProof/>
                <w:sz w:val="22"/>
                <w:szCs w:val="22"/>
              </w:rPr>
            </w:pPr>
            <w:r>
              <w:rPr>
                <w:noProof/>
                <w:sz w:val="22"/>
                <w:szCs w:val="22"/>
              </w:rPr>
              <w:t xml:space="preserve">Mayor’s office to take notes on communications ideas </w:t>
            </w:r>
          </w:p>
        </w:tc>
      </w:tr>
      <w:tr w:rsidR="00473A14" w14:paraId="48C3B316" w14:textId="77777777" w:rsidTr="00DB0119">
        <w:trPr>
          <w:trHeight w:val="800"/>
        </w:trPr>
        <w:tc>
          <w:tcPr>
            <w:tcW w:w="1577" w:type="dxa"/>
          </w:tcPr>
          <w:p w14:paraId="7F540019" w14:textId="781CC862" w:rsidR="00473A14" w:rsidRDefault="005612EF" w:rsidP="00050995">
            <w:r>
              <w:t>3:00-3:45</w:t>
            </w:r>
          </w:p>
        </w:tc>
        <w:tc>
          <w:tcPr>
            <w:tcW w:w="2000" w:type="dxa"/>
          </w:tcPr>
          <w:p w14:paraId="5494C787" w14:textId="306C663E" w:rsidR="00473A14" w:rsidRDefault="001D1DF7" w:rsidP="00050995">
            <w:r>
              <w:t xml:space="preserve">FTCI city-wide </w:t>
            </w:r>
            <w:r w:rsidR="004D4166">
              <w:t xml:space="preserve">Communications Strategy </w:t>
            </w:r>
          </w:p>
        </w:tc>
        <w:tc>
          <w:tcPr>
            <w:tcW w:w="1440" w:type="dxa"/>
          </w:tcPr>
          <w:p w14:paraId="6AB7570A" w14:textId="65CC2392" w:rsidR="00473A14" w:rsidRDefault="001D1DF7" w:rsidP="00050995">
            <w:r>
              <w:t xml:space="preserve">Facilitated Discussion/ Brainstorm Session </w:t>
            </w:r>
          </w:p>
        </w:tc>
        <w:tc>
          <w:tcPr>
            <w:tcW w:w="1800" w:type="dxa"/>
          </w:tcPr>
          <w:p w14:paraId="16930209" w14:textId="0A7F8D30" w:rsidR="00473A14" w:rsidDel="00547FE4" w:rsidRDefault="004D4166" w:rsidP="00050995">
            <w:r>
              <w:t xml:space="preserve">Mayor’s office </w:t>
            </w:r>
          </w:p>
        </w:tc>
        <w:tc>
          <w:tcPr>
            <w:tcW w:w="3803" w:type="dxa"/>
          </w:tcPr>
          <w:p w14:paraId="630B247E" w14:textId="77777777" w:rsidR="00CA4FBC" w:rsidRDefault="00CA4FBC" w:rsidP="00050995">
            <w:pPr>
              <w:pStyle w:val="CommentText"/>
              <w:rPr>
                <w:noProof/>
                <w:sz w:val="22"/>
                <w:szCs w:val="22"/>
              </w:rPr>
            </w:pPr>
            <w:r>
              <w:rPr>
                <w:noProof/>
                <w:sz w:val="22"/>
                <w:szCs w:val="22"/>
              </w:rPr>
              <w:t xml:space="preserve">This session will allow stakeholders to brainstorm a communications strategy aimed at: </w:t>
            </w:r>
          </w:p>
          <w:p w14:paraId="59A49AB9" w14:textId="77777777" w:rsidR="00CA4FBC" w:rsidRDefault="00CA4FBC" w:rsidP="00050995">
            <w:pPr>
              <w:pStyle w:val="CommentText"/>
              <w:rPr>
                <w:noProof/>
                <w:sz w:val="22"/>
                <w:szCs w:val="22"/>
              </w:rPr>
            </w:pPr>
            <w:r>
              <w:rPr>
                <w:noProof/>
                <w:sz w:val="22"/>
                <w:szCs w:val="22"/>
              </w:rPr>
              <w:t>1. improving visibility of the city’s AIDS response and the FTCI to garner community engagement- for example through social media or mayoral visits to clinics and community groups</w:t>
            </w:r>
          </w:p>
          <w:p w14:paraId="360DAA83" w14:textId="2B91BE29" w:rsidR="00CA4FBC" w:rsidRDefault="00CA4FBC" w:rsidP="00050995">
            <w:pPr>
              <w:pStyle w:val="CommentText"/>
              <w:rPr>
                <w:noProof/>
                <w:sz w:val="22"/>
                <w:szCs w:val="22"/>
              </w:rPr>
            </w:pPr>
            <w:r>
              <w:rPr>
                <w:noProof/>
                <w:sz w:val="22"/>
                <w:szCs w:val="22"/>
              </w:rPr>
              <w:t xml:space="preserve">2. Informing internal and external stakeholders of initiative progress- ie. through internal recommended quarterly reporting and required annual reports. </w:t>
            </w:r>
          </w:p>
          <w:p w14:paraId="20C1E039" w14:textId="0B8C507D" w:rsidR="004D4166" w:rsidRPr="00B866E5" w:rsidRDefault="00CA4FBC" w:rsidP="00050995">
            <w:pPr>
              <w:pStyle w:val="CommentText"/>
              <w:rPr>
                <w:noProof/>
                <w:sz w:val="22"/>
                <w:szCs w:val="22"/>
              </w:rPr>
            </w:pPr>
            <w:r>
              <w:rPr>
                <w:noProof/>
                <w:sz w:val="22"/>
                <w:szCs w:val="22"/>
              </w:rPr>
              <w:t>3. Id</w:t>
            </w:r>
            <w:r w:rsidR="004C2BA4">
              <w:rPr>
                <w:noProof/>
                <w:sz w:val="22"/>
                <w:szCs w:val="22"/>
              </w:rPr>
              <w:t>entifying a press/media strate</w:t>
            </w:r>
            <w:r>
              <w:rPr>
                <w:noProof/>
                <w:sz w:val="22"/>
                <w:szCs w:val="22"/>
              </w:rPr>
              <w:t xml:space="preserve">gy for the city. </w:t>
            </w:r>
            <w:r w:rsidR="004D4166">
              <w:rPr>
                <w:noProof/>
                <w:sz w:val="22"/>
                <w:szCs w:val="22"/>
              </w:rPr>
              <w:t xml:space="preserve"> </w:t>
            </w:r>
          </w:p>
        </w:tc>
      </w:tr>
      <w:tr w:rsidR="005612EF" w14:paraId="4747F48D" w14:textId="77777777" w:rsidTr="00DB0119">
        <w:tc>
          <w:tcPr>
            <w:tcW w:w="6817" w:type="dxa"/>
            <w:gridSpan w:val="4"/>
            <w:shd w:val="clear" w:color="auto" w:fill="D0CECE" w:themeFill="background2" w:themeFillShade="E6"/>
          </w:tcPr>
          <w:p w14:paraId="0586E213" w14:textId="4D7D010C" w:rsidR="005612EF" w:rsidRPr="00DC5137" w:rsidRDefault="005612EF" w:rsidP="00AC1C36">
            <w:pPr>
              <w:jc w:val="center"/>
              <w:rPr>
                <w:b/>
              </w:rPr>
            </w:pPr>
            <w:r w:rsidRPr="00DC5137">
              <w:rPr>
                <w:b/>
              </w:rPr>
              <w:t>Financing</w:t>
            </w:r>
          </w:p>
        </w:tc>
        <w:tc>
          <w:tcPr>
            <w:tcW w:w="3803" w:type="dxa"/>
            <w:shd w:val="clear" w:color="auto" w:fill="D0CECE" w:themeFill="background2" w:themeFillShade="E6"/>
          </w:tcPr>
          <w:p w14:paraId="229B9FA3" w14:textId="77777777" w:rsidR="005612EF" w:rsidRDefault="005612EF" w:rsidP="00AC1C36">
            <w:pPr>
              <w:jc w:val="center"/>
            </w:pPr>
          </w:p>
        </w:tc>
      </w:tr>
      <w:tr w:rsidR="005612EF" w14:paraId="0F09F75D" w14:textId="77777777" w:rsidTr="00DB0119">
        <w:tc>
          <w:tcPr>
            <w:tcW w:w="1577" w:type="dxa"/>
          </w:tcPr>
          <w:p w14:paraId="2E7D91E0" w14:textId="64E6EB97" w:rsidR="005612EF" w:rsidRDefault="005612EF">
            <w:r>
              <w:t xml:space="preserve">3:45-4:45 </w:t>
            </w:r>
          </w:p>
        </w:tc>
        <w:tc>
          <w:tcPr>
            <w:tcW w:w="2000" w:type="dxa"/>
          </w:tcPr>
          <w:p w14:paraId="2252113F" w14:textId="09952332" w:rsidR="005612EF" w:rsidRDefault="005612EF" w:rsidP="00AC1C36">
            <w:r>
              <w:t>Financing the FTCI</w:t>
            </w:r>
          </w:p>
        </w:tc>
        <w:tc>
          <w:tcPr>
            <w:tcW w:w="1440" w:type="dxa"/>
          </w:tcPr>
          <w:p w14:paraId="416C73AE" w14:textId="77777777" w:rsidR="005612EF" w:rsidRDefault="005612EF" w:rsidP="00AC1C36">
            <w:r>
              <w:t xml:space="preserve">Facilitated Panel Discussion </w:t>
            </w:r>
          </w:p>
        </w:tc>
        <w:tc>
          <w:tcPr>
            <w:tcW w:w="1800" w:type="dxa"/>
          </w:tcPr>
          <w:p w14:paraId="789EB339" w14:textId="77777777" w:rsidR="005612EF" w:rsidRDefault="005612EF" w:rsidP="00AC1C36">
            <w:r>
              <w:t xml:space="preserve">Reps from jurisdictions responsible for HIV financing (i.e. city, county, district, province, state)  </w:t>
            </w:r>
          </w:p>
        </w:tc>
        <w:tc>
          <w:tcPr>
            <w:tcW w:w="3803" w:type="dxa"/>
          </w:tcPr>
          <w:p w14:paraId="02295083" w14:textId="691EC9CD" w:rsidR="00FD0D67" w:rsidRDefault="00FD0D67" w:rsidP="00AC1C36">
            <w:r>
              <w:t>The purpose of this session is to a</w:t>
            </w:r>
            <w:r w:rsidR="005612EF">
              <w:t xml:space="preserve">lign city goals with </w:t>
            </w:r>
            <w:r>
              <w:t xml:space="preserve">the existing financing mechanisms.  </w:t>
            </w:r>
          </w:p>
          <w:p w14:paraId="25FA42B2" w14:textId="77777777" w:rsidR="00FD0D67" w:rsidRDefault="00FD0D67" w:rsidP="00AC1C36"/>
          <w:p w14:paraId="7B4E89D0" w14:textId="72B4ACFD" w:rsidR="005612EF" w:rsidRDefault="00FD0D67" w:rsidP="00FD0D67">
            <w:r>
              <w:t xml:space="preserve">It aims to bring together financial decision makers in all relevant jurisdictions (federal, district, </w:t>
            </w:r>
            <w:r w:rsidR="00BA7736">
              <w:t xml:space="preserve">city, </w:t>
            </w:r>
            <w:r>
              <w:t xml:space="preserve">etc.) to align around a financing strategy for the city. Points for discussion </w:t>
            </w:r>
            <w:r w:rsidR="00BA7736">
              <w:t xml:space="preserve">may </w:t>
            </w:r>
            <w:r>
              <w:t xml:space="preserve">include: current allocation of funds; </w:t>
            </w:r>
            <w:r w:rsidR="00BA7736">
              <w:t xml:space="preserve">methods for </w:t>
            </w:r>
            <w:r>
              <w:t xml:space="preserve">maximizing funding </w:t>
            </w:r>
            <w:r w:rsidR="00BA7736">
              <w:t>efficiency</w:t>
            </w:r>
            <w:r>
              <w:t xml:space="preserve">; other methods for garnering funding. </w:t>
            </w:r>
          </w:p>
        </w:tc>
      </w:tr>
      <w:tr w:rsidR="005612EF" w14:paraId="46036B5C" w14:textId="77777777" w:rsidTr="00223538">
        <w:trPr>
          <w:trHeight w:val="1160"/>
        </w:trPr>
        <w:tc>
          <w:tcPr>
            <w:tcW w:w="1577" w:type="dxa"/>
            <w:shd w:val="clear" w:color="auto" w:fill="92D050"/>
          </w:tcPr>
          <w:p w14:paraId="0D72C4B0" w14:textId="06026C1D" w:rsidR="005612EF" w:rsidRDefault="005612EF" w:rsidP="005612EF">
            <w:r>
              <w:t>4:45-5</w:t>
            </w:r>
          </w:p>
        </w:tc>
        <w:tc>
          <w:tcPr>
            <w:tcW w:w="9043" w:type="dxa"/>
            <w:gridSpan w:val="4"/>
            <w:shd w:val="clear" w:color="auto" w:fill="92D050"/>
          </w:tcPr>
          <w:p w14:paraId="214A9A05" w14:textId="4B32945C" w:rsidR="005612EF" w:rsidRPr="00223538" w:rsidRDefault="00223538" w:rsidP="00AC1C36">
            <w:pPr>
              <w:rPr>
                <w:b/>
              </w:rPr>
            </w:pPr>
            <w:r w:rsidRPr="00223538">
              <w:rPr>
                <w:b/>
              </w:rPr>
              <w:t>Break</w:t>
            </w:r>
          </w:p>
        </w:tc>
      </w:tr>
      <w:tr w:rsidR="00223538" w14:paraId="6872E3C7" w14:textId="77777777" w:rsidTr="00E927F8">
        <w:tc>
          <w:tcPr>
            <w:tcW w:w="6817" w:type="dxa"/>
            <w:gridSpan w:val="4"/>
            <w:shd w:val="clear" w:color="auto" w:fill="C5E0B3" w:themeFill="accent6" w:themeFillTint="66"/>
          </w:tcPr>
          <w:p w14:paraId="3905313F" w14:textId="77777777" w:rsidR="00223538" w:rsidRPr="008B5004" w:rsidRDefault="00223538" w:rsidP="00E927F8">
            <w:pPr>
              <w:jc w:val="center"/>
              <w:rPr>
                <w:b/>
              </w:rPr>
            </w:pPr>
          </w:p>
        </w:tc>
        <w:tc>
          <w:tcPr>
            <w:tcW w:w="3803" w:type="dxa"/>
            <w:shd w:val="clear" w:color="auto" w:fill="C5E0B3" w:themeFill="accent6" w:themeFillTint="66"/>
          </w:tcPr>
          <w:p w14:paraId="173F0A17" w14:textId="77777777" w:rsidR="00223538" w:rsidRPr="008B5004" w:rsidRDefault="00223538" w:rsidP="00E927F8">
            <w:pPr>
              <w:jc w:val="center"/>
              <w:rPr>
                <w:b/>
              </w:rPr>
            </w:pPr>
            <w:r>
              <w:rPr>
                <w:b/>
              </w:rPr>
              <w:t>Notes</w:t>
            </w:r>
          </w:p>
        </w:tc>
      </w:tr>
      <w:tr w:rsidR="004D4166" w14:paraId="7BB80098" w14:textId="77777777" w:rsidTr="00DB0119">
        <w:trPr>
          <w:trHeight w:val="242"/>
        </w:trPr>
        <w:tc>
          <w:tcPr>
            <w:tcW w:w="6817" w:type="dxa"/>
            <w:gridSpan w:val="4"/>
            <w:shd w:val="clear" w:color="auto" w:fill="BFBFBF" w:themeFill="background1" w:themeFillShade="BF"/>
          </w:tcPr>
          <w:p w14:paraId="4BA4DFFC" w14:textId="22282FE6" w:rsidR="004D4166" w:rsidRPr="00E5250E" w:rsidDel="00547FE4" w:rsidRDefault="00DE1E17" w:rsidP="00E5250E">
            <w:pPr>
              <w:jc w:val="center"/>
              <w:rPr>
                <w:b/>
              </w:rPr>
            </w:pPr>
            <w:r>
              <w:rPr>
                <w:b/>
              </w:rPr>
              <w:t>Action</w:t>
            </w:r>
            <w:r w:rsidR="004D4166" w:rsidRPr="00E5250E">
              <w:rPr>
                <w:b/>
              </w:rPr>
              <w:t xml:space="preserve"> Plan Break Out Sessions</w:t>
            </w:r>
          </w:p>
        </w:tc>
        <w:tc>
          <w:tcPr>
            <w:tcW w:w="3803" w:type="dxa"/>
            <w:shd w:val="clear" w:color="auto" w:fill="BFBFBF" w:themeFill="background1" w:themeFillShade="BF"/>
          </w:tcPr>
          <w:p w14:paraId="19B1FF76" w14:textId="0DF9EF39" w:rsidR="00917436" w:rsidRDefault="009D0895" w:rsidP="009D0895">
            <w:pPr>
              <w:pStyle w:val="CommentText"/>
              <w:rPr>
                <w:noProof/>
                <w:sz w:val="22"/>
                <w:szCs w:val="22"/>
              </w:rPr>
            </w:pPr>
            <w:r>
              <w:rPr>
                <w:noProof/>
                <w:sz w:val="22"/>
                <w:szCs w:val="22"/>
              </w:rPr>
              <w:t xml:space="preserve">These sessions will facilitate </w:t>
            </w:r>
            <w:r w:rsidR="00A13637">
              <w:rPr>
                <w:noProof/>
                <w:sz w:val="22"/>
                <w:szCs w:val="22"/>
              </w:rPr>
              <w:t xml:space="preserve">drafting </w:t>
            </w:r>
            <w:r w:rsidR="00DE1E17">
              <w:rPr>
                <w:noProof/>
                <w:sz w:val="22"/>
                <w:szCs w:val="22"/>
              </w:rPr>
              <w:t xml:space="preserve">the FTCI action </w:t>
            </w:r>
            <w:r>
              <w:rPr>
                <w:noProof/>
                <w:sz w:val="22"/>
                <w:szCs w:val="22"/>
              </w:rPr>
              <w:t xml:space="preserve">plan draft around the initiatives 5 </w:t>
            </w:r>
            <w:r w:rsidR="008D42E3">
              <w:rPr>
                <w:noProof/>
                <w:sz w:val="22"/>
                <w:szCs w:val="22"/>
              </w:rPr>
              <w:t>implementation points</w:t>
            </w:r>
            <w:r>
              <w:rPr>
                <w:noProof/>
                <w:sz w:val="22"/>
                <w:szCs w:val="22"/>
              </w:rPr>
              <w:t xml:space="preserve">. Breakout groups will be asked to set concrete next steps and establish timelines. </w:t>
            </w:r>
            <w:r w:rsidR="008D42E3">
              <w:rPr>
                <w:noProof/>
                <w:sz w:val="22"/>
                <w:szCs w:val="22"/>
              </w:rPr>
              <w:t xml:space="preserve"> </w:t>
            </w:r>
          </w:p>
          <w:p w14:paraId="5CA22436" w14:textId="77777777" w:rsidR="008159E5" w:rsidRDefault="008159E5" w:rsidP="009D0895">
            <w:pPr>
              <w:pStyle w:val="CommentText"/>
              <w:rPr>
                <w:noProof/>
                <w:sz w:val="22"/>
                <w:szCs w:val="22"/>
              </w:rPr>
            </w:pPr>
          </w:p>
          <w:p w14:paraId="0F3191EE" w14:textId="1DF2A55E" w:rsidR="008159E5" w:rsidRDefault="008159E5" w:rsidP="00BF3378">
            <w:pPr>
              <w:pStyle w:val="CommentText"/>
              <w:rPr>
                <w:noProof/>
                <w:sz w:val="22"/>
                <w:szCs w:val="22"/>
              </w:rPr>
            </w:pPr>
            <w:r>
              <w:rPr>
                <w:noProof/>
                <w:sz w:val="22"/>
                <w:szCs w:val="22"/>
              </w:rPr>
              <w:t xml:space="preserve">Ideally, each break out session will include one </w:t>
            </w:r>
            <w:r w:rsidR="00BF3378">
              <w:rPr>
                <w:noProof/>
                <w:sz w:val="22"/>
                <w:szCs w:val="22"/>
              </w:rPr>
              <w:t>Task Force</w:t>
            </w:r>
            <w:r>
              <w:rPr>
                <w:noProof/>
                <w:sz w:val="22"/>
                <w:szCs w:val="22"/>
              </w:rPr>
              <w:t xml:space="preserve"> member, who would serves as the breakout group facilitator</w:t>
            </w:r>
          </w:p>
        </w:tc>
      </w:tr>
      <w:tr w:rsidR="001D1DF7" w14:paraId="408454C0" w14:textId="3171218E" w:rsidTr="00DB0119">
        <w:trPr>
          <w:trHeight w:val="800"/>
        </w:trPr>
        <w:tc>
          <w:tcPr>
            <w:tcW w:w="1577" w:type="dxa"/>
            <w:vMerge w:val="restart"/>
          </w:tcPr>
          <w:p w14:paraId="2EC4E0F0" w14:textId="6DA1AD3F" w:rsidR="001D1DF7" w:rsidRDefault="001D1DF7" w:rsidP="00050995">
            <w:r>
              <w:t>5-5:</w:t>
            </w:r>
            <w:r w:rsidR="00A13637">
              <w:t>45</w:t>
            </w:r>
          </w:p>
        </w:tc>
        <w:tc>
          <w:tcPr>
            <w:tcW w:w="2000" w:type="dxa"/>
          </w:tcPr>
          <w:p w14:paraId="154FA6A8" w14:textId="3A9D5B10" w:rsidR="001D1DF7" w:rsidRDefault="001D1DF7" w:rsidP="00050995">
            <w:r>
              <w:t xml:space="preserve">1. Process and Oversight </w:t>
            </w:r>
          </w:p>
          <w:p w14:paraId="6914E405" w14:textId="426BC825" w:rsidR="001D1DF7" w:rsidRDefault="001D1DF7" w:rsidP="00050995">
            <w:r>
              <w:t xml:space="preserve">2. Communications </w:t>
            </w:r>
          </w:p>
        </w:tc>
        <w:tc>
          <w:tcPr>
            <w:tcW w:w="1440" w:type="dxa"/>
          </w:tcPr>
          <w:p w14:paraId="617C7166" w14:textId="62278A19" w:rsidR="001D1DF7" w:rsidRDefault="001D1DF7" w:rsidP="00050995">
            <w:r>
              <w:t>Facilitated breakout session</w:t>
            </w:r>
          </w:p>
        </w:tc>
        <w:tc>
          <w:tcPr>
            <w:tcW w:w="1800" w:type="dxa"/>
          </w:tcPr>
          <w:p w14:paraId="5B755D2C" w14:textId="2A8E5233" w:rsidR="001D1DF7" w:rsidRDefault="00BF3378" w:rsidP="00050995">
            <w:r>
              <w:t>Task Force</w:t>
            </w:r>
          </w:p>
        </w:tc>
        <w:tc>
          <w:tcPr>
            <w:tcW w:w="3803" w:type="dxa"/>
          </w:tcPr>
          <w:p w14:paraId="5C210A58" w14:textId="6E8037F4" w:rsidR="001D1DF7" w:rsidRPr="00E5250E" w:rsidDel="00547FE4" w:rsidRDefault="001D1DF7" w:rsidP="009D0895">
            <w:pPr>
              <w:pStyle w:val="CommentText"/>
              <w:rPr>
                <w:noProof/>
              </w:rPr>
            </w:pPr>
            <w:r w:rsidRPr="00B866E5">
              <w:rPr>
                <w:noProof/>
                <w:sz w:val="22"/>
                <w:szCs w:val="22"/>
              </w:rPr>
              <w:t xml:space="preserve"> </w:t>
            </w:r>
            <w:r w:rsidR="009D0895">
              <w:rPr>
                <w:noProof/>
                <w:sz w:val="22"/>
                <w:szCs w:val="22"/>
              </w:rPr>
              <w:t>Consolidate process and over</w:t>
            </w:r>
            <w:r w:rsidR="00A13637">
              <w:rPr>
                <w:noProof/>
                <w:sz w:val="22"/>
                <w:szCs w:val="22"/>
              </w:rPr>
              <w:t>sight and communications starte</w:t>
            </w:r>
            <w:r w:rsidR="009D0895">
              <w:rPr>
                <w:noProof/>
                <w:sz w:val="22"/>
                <w:szCs w:val="22"/>
              </w:rPr>
              <w:t>gies based on the prior brainstorming sessions</w:t>
            </w:r>
          </w:p>
        </w:tc>
      </w:tr>
      <w:tr w:rsidR="001D1DF7" w14:paraId="443FE55E" w14:textId="77777777" w:rsidTr="00DB0119">
        <w:trPr>
          <w:trHeight w:val="332"/>
        </w:trPr>
        <w:tc>
          <w:tcPr>
            <w:tcW w:w="1577" w:type="dxa"/>
            <w:vMerge/>
          </w:tcPr>
          <w:p w14:paraId="09F9DAB8" w14:textId="77777777" w:rsidR="001D1DF7" w:rsidRDefault="001D1DF7" w:rsidP="00050995"/>
        </w:tc>
        <w:tc>
          <w:tcPr>
            <w:tcW w:w="2000" w:type="dxa"/>
          </w:tcPr>
          <w:p w14:paraId="51487D57" w14:textId="5155D339" w:rsidR="001D1DF7" w:rsidRDefault="001D1DF7" w:rsidP="00050995">
            <w:r>
              <w:t xml:space="preserve">M&amp;E </w:t>
            </w:r>
          </w:p>
        </w:tc>
        <w:tc>
          <w:tcPr>
            <w:tcW w:w="1440" w:type="dxa"/>
          </w:tcPr>
          <w:p w14:paraId="64FD4ACB" w14:textId="4AAF0F9A" w:rsidR="001D1DF7" w:rsidRDefault="001D1DF7" w:rsidP="00050995">
            <w:r>
              <w:t>Facilitated breakout session</w:t>
            </w:r>
          </w:p>
        </w:tc>
        <w:tc>
          <w:tcPr>
            <w:tcW w:w="1800" w:type="dxa"/>
          </w:tcPr>
          <w:p w14:paraId="642B45EE" w14:textId="6A33DA5B" w:rsidR="001D1DF7" w:rsidDel="00547FE4" w:rsidRDefault="001D1DF7" w:rsidP="00050995">
            <w:r>
              <w:t>City health officials</w:t>
            </w:r>
          </w:p>
        </w:tc>
        <w:tc>
          <w:tcPr>
            <w:tcW w:w="3803" w:type="dxa"/>
          </w:tcPr>
          <w:p w14:paraId="6B26A2C9" w14:textId="442B0429" w:rsidR="001D1DF7" w:rsidRDefault="001D1DF7" w:rsidP="00050995">
            <w:pPr>
              <w:pStyle w:val="CommentText"/>
              <w:rPr>
                <w:noProof/>
                <w:sz w:val="22"/>
                <w:szCs w:val="22"/>
              </w:rPr>
            </w:pPr>
            <w:r>
              <w:rPr>
                <w:noProof/>
                <w:sz w:val="22"/>
                <w:szCs w:val="22"/>
              </w:rPr>
              <w:t xml:space="preserve">Define indicators, set measurable targets and establish timelines </w:t>
            </w:r>
          </w:p>
        </w:tc>
      </w:tr>
      <w:tr w:rsidR="001D1DF7" w14:paraId="39676EFF" w14:textId="77777777" w:rsidTr="00DB0119">
        <w:trPr>
          <w:trHeight w:val="530"/>
        </w:trPr>
        <w:tc>
          <w:tcPr>
            <w:tcW w:w="1577" w:type="dxa"/>
            <w:vMerge/>
          </w:tcPr>
          <w:p w14:paraId="33814DE6" w14:textId="77777777" w:rsidR="001D1DF7" w:rsidRDefault="001D1DF7" w:rsidP="00050995"/>
        </w:tc>
        <w:tc>
          <w:tcPr>
            <w:tcW w:w="2000" w:type="dxa"/>
          </w:tcPr>
          <w:p w14:paraId="02963EEF" w14:textId="49D4EB06" w:rsidR="001D1DF7" w:rsidRDefault="001D1DF7" w:rsidP="00050995">
            <w:r>
              <w:t>Program Interventions</w:t>
            </w:r>
          </w:p>
        </w:tc>
        <w:tc>
          <w:tcPr>
            <w:tcW w:w="1440" w:type="dxa"/>
          </w:tcPr>
          <w:p w14:paraId="58F90A26" w14:textId="38F66DE6" w:rsidR="001D1DF7" w:rsidRDefault="001D1DF7" w:rsidP="00050995">
            <w:r>
              <w:t>Facilitated breakout session</w:t>
            </w:r>
          </w:p>
        </w:tc>
        <w:tc>
          <w:tcPr>
            <w:tcW w:w="1800" w:type="dxa"/>
          </w:tcPr>
          <w:p w14:paraId="65073DE7" w14:textId="28362009" w:rsidR="001D1DF7" w:rsidDel="00547FE4" w:rsidRDefault="001D1DF7" w:rsidP="00050995">
            <w:r w:rsidRPr="00B866E5">
              <w:rPr>
                <w:noProof/>
              </w:rPr>
              <w:t>mix clinicians and health officials</w:t>
            </w:r>
          </w:p>
        </w:tc>
        <w:tc>
          <w:tcPr>
            <w:tcW w:w="3803" w:type="dxa"/>
          </w:tcPr>
          <w:p w14:paraId="61DEBF8D" w14:textId="64611A3A" w:rsidR="001D1DF7" w:rsidRDefault="001D1DF7">
            <w:pPr>
              <w:pStyle w:val="CommentText"/>
              <w:rPr>
                <w:noProof/>
                <w:sz w:val="22"/>
                <w:szCs w:val="22"/>
              </w:rPr>
            </w:pPr>
            <w:r>
              <w:rPr>
                <w:noProof/>
                <w:sz w:val="22"/>
                <w:szCs w:val="22"/>
              </w:rPr>
              <w:t xml:space="preserve">Identify key interventions and develop plans to expand and leveratge these interventions to reach 90-90-90 goals. </w:t>
            </w:r>
          </w:p>
        </w:tc>
      </w:tr>
      <w:tr w:rsidR="001D1DF7" w14:paraId="7875614B" w14:textId="77777777" w:rsidTr="00DB0119">
        <w:trPr>
          <w:trHeight w:val="800"/>
        </w:trPr>
        <w:tc>
          <w:tcPr>
            <w:tcW w:w="1577" w:type="dxa"/>
            <w:vMerge/>
          </w:tcPr>
          <w:p w14:paraId="60E6069F" w14:textId="77777777" w:rsidR="001D1DF7" w:rsidRDefault="001D1DF7" w:rsidP="00050995"/>
        </w:tc>
        <w:tc>
          <w:tcPr>
            <w:tcW w:w="2000" w:type="dxa"/>
          </w:tcPr>
          <w:p w14:paraId="4A2EABD9" w14:textId="56D78D3C" w:rsidR="00F71C1D" w:rsidRDefault="00BF3378" w:rsidP="00050995">
            <w:r>
              <w:t>Resource Mobilization</w:t>
            </w:r>
          </w:p>
          <w:p w14:paraId="01C05B66" w14:textId="77777777" w:rsidR="00F71C1D" w:rsidRDefault="00F71C1D" w:rsidP="00050995"/>
          <w:p w14:paraId="7398E68A" w14:textId="47EF8566" w:rsidR="001D1DF7" w:rsidRDefault="001D1DF7" w:rsidP="00050995"/>
        </w:tc>
        <w:tc>
          <w:tcPr>
            <w:tcW w:w="1440" w:type="dxa"/>
          </w:tcPr>
          <w:p w14:paraId="4BD121BC" w14:textId="13ECF900" w:rsidR="001D1DF7" w:rsidRDefault="001D1DF7" w:rsidP="00050995">
            <w:r>
              <w:t>Facilitated breakout session</w:t>
            </w:r>
          </w:p>
        </w:tc>
        <w:tc>
          <w:tcPr>
            <w:tcW w:w="1800" w:type="dxa"/>
          </w:tcPr>
          <w:p w14:paraId="31080ED3" w14:textId="706890CB" w:rsidR="001D1DF7" w:rsidDel="00547FE4" w:rsidRDefault="001D1DF7" w:rsidP="00050995">
            <w:r w:rsidRPr="00B866E5">
              <w:rPr>
                <w:noProof/>
              </w:rPr>
              <w:t>city health officials, funding agencies</w:t>
            </w:r>
          </w:p>
        </w:tc>
        <w:tc>
          <w:tcPr>
            <w:tcW w:w="3803" w:type="dxa"/>
          </w:tcPr>
          <w:p w14:paraId="7C380EE4" w14:textId="77777777" w:rsidR="001D1DF7" w:rsidRDefault="001D1DF7" w:rsidP="00050995">
            <w:pPr>
              <w:pStyle w:val="CommentText"/>
              <w:rPr>
                <w:noProof/>
                <w:sz w:val="22"/>
                <w:szCs w:val="22"/>
              </w:rPr>
            </w:pPr>
            <w:r>
              <w:rPr>
                <w:noProof/>
                <w:sz w:val="22"/>
                <w:szCs w:val="22"/>
              </w:rPr>
              <w:t xml:space="preserve">Draft a plan for financing FTCI which may include: </w:t>
            </w:r>
          </w:p>
          <w:p w14:paraId="19E60D55" w14:textId="77777777" w:rsidR="001D1DF7" w:rsidRDefault="001D1DF7">
            <w:pPr>
              <w:pStyle w:val="CommentText"/>
              <w:rPr>
                <w:noProof/>
                <w:sz w:val="22"/>
                <w:szCs w:val="22"/>
              </w:rPr>
            </w:pPr>
            <w:r>
              <w:rPr>
                <w:noProof/>
                <w:sz w:val="22"/>
                <w:szCs w:val="22"/>
              </w:rPr>
              <w:t>- funding for programs and interventions</w:t>
            </w:r>
          </w:p>
          <w:p w14:paraId="318AF6E1" w14:textId="77777777" w:rsidR="001D1DF7" w:rsidRDefault="001D1DF7">
            <w:pPr>
              <w:pStyle w:val="CommentText"/>
              <w:rPr>
                <w:noProof/>
                <w:sz w:val="22"/>
                <w:szCs w:val="22"/>
              </w:rPr>
            </w:pPr>
            <w:r>
              <w:rPr>
                <w:noProof/>
                <w:sz w:val="22"/>
                <w:szCs w:val="22"/>
              </w:rPr>
              <w:t>- funding for communications</w:t>
            </w:r>
          </w:p>
          <w:p w14:paraId="6D554689" w14:textId="77777777" w:rsidR="001D1DF7" w:rsidRDefault="001D1DF7">
            <w:pPr>
              <w:pStyle w:val="CommentText"/>
              <w:rPr>
                <w:noProof/>
                <w:sz w:val="22"/>
                <w:szCs w:val="22"/>
              </w:rPr>
            </w:pPr>
            <w:r>
              <w:rPr>
                <w:noProof/>
                <w:sz w:val="22"/>
                <w:szCs w:val="22"/>
              </w:rPr>
              <w:t xml:space="preserve">- Capacity building from M&amp;E and reporting </w:t>
            </w:r>
          </w:p>
          <w:p w14:paraId="1D2D9337" w14:textId="77A75C38" w:rsidR="001D1DF7" w:rsidRDefault="001D1DF7">
            <w:pPr>
              <w:pStyle w:val="CommentText"/>
              <w:rPr>
                <w:noProof/>
                <w:sz w:val="22"/>
                <w:szCs w:val="22"/>
              </w:rPr>
            </w:pPr>
            <w:r>
              <w:rPr>
                <w:noProof/>
                <w:sz w:val="22"/>
                <w:szCs w:val="22"/>
              </w:rPr>
              <w:t xml:space="preserve">- inter-city collaboration and meetings including international travel </w:t>
            </w:r>
          </w:p>
        </w:tc>
      </w:tr>
      <w:tr w:rsidR="00050995" w14:paraId="433F9126" w14:textId="3E8B0577" w:rsidTr="00DB0119">
        <w:trPr>
          <w:trHeight w:val="387"/>
        </w:trPr>
        <w:tc>
          <w:tcPr>
            <w:tcW w:w="1577" w:type="dxa"/>
          </w:tcPr>
          <w:p w14:paraId="042798F8" w14:textId="2C6D5883" w:rsidR="00050995" w:rsidRDefault="00050995" w:rsidP="00050995">
            <w:r>
              <w:t>5:</w:t>
            </w:r>
            <w:r w:rsidR="00A13637">
              <w:t>45-6</w:t>
            </w:r>
            <w:r w:rsidR="00917436">
              <w:t>:15</w:t>
            </w:r>
          </w:p>
        </w:tc>
        <w:tc>
          <w:tcPr>
            <w:tcW w:w="2000" w:type="dxa"/>
          </w:tcPr>
          <w:p w14:paraId="7E241F28" w14:textId="66DD5EB2" w:rsidR="00050995" w:rsidRDefault="00DE1E17" w:rsidP="00050995">
            <w:r>
              <w:t>Action</w:t>
            </w:r>
            <w:r w:rsidR="00050995">
              <w:t xml:space="preserve"> Plan Overview </w:t>
            </w:r>
          </w:p>
        </w:tc>
        <w:tc>
          <w:tcPr>
            <w:tcW w:w="1440" w:type="dxa"/>
          </w:tcPr>
          <w:p w14:paraId="4ACC4328" w14:textId="77777777" w:rsidR="00050995" w:rsidRDefault="00050995" w:rsidP="00050995">
            <w:r>
              <w:t xml:space="preserve">Presentation </w:t>
            </w:r>
          </w:p>
        </w:tc>
        <w:tc>
          <w:tcPr>
            <w:tcW w:w="1800" w:type="dxa"/>
          </w:tcPr>
          <w:p w14:paraId="193938AA" w14:textId="748EF6E4" w:rsidR="00050995" w:rsidRDefault="00917436" w:rsidP="00050995">
            <w:r>
              <w:t>Break out group leader</w:t>
            </w:r>
            <w:r w:rsidR="008159E5">
              <w:t xml:space="preserve">s </w:t>
            </w:r>
          </w:p>
        </w:tc>
        <w:tc>
          <w:tcPr>
            <w:tcW w:w="3803" w:type="dxa"/>
          </w:tcPr>
          <w:p w14:paraId="3A538EA7" w14:textId="2CD388AC" w:rsidR="00917436" w:rsidRDefault="00917436" w:rsidP="00A13637">
            <w:r>
              <w:t xml:space="preserve">This session will ask </w:t>
            </w:r>
            <w:r w:rsidR="008159E5">
              <w:t xml:space="preserve">all </w:t>
            </w:r>
            <w:r>
              <w:t xml:space="preserve">breakout </w:t>
            </w:r>
            <w:r w:rsidR="008159E5">
              <w:t xml:space="preserve">group facilitators </w:t>
            </w:r>
            <w:r>
              <w:t xml:space="preserve">to present a summary </w:t>
            </w:r>
            <w:r w:rsidR="008159E5">
              <w:t xml:space="preserve">(5 mins each) </w:t>
            </w:r>
            <w:r>
              <w:t>o</w:t>
            </w:r>
            <w:r w:rsidR="00DE1E17">
              <w:t>f their piece of the action</w:t>
            </w:r>
            <w:r w:rsidR="008159E5">
              <w:t xml:space="preserve"> plan. </w:t>
            </w:r>
          </w:p>
          <w:p w14:paraId="32945F95" w14:textId="77777777" w:rsidR="00917436" w:rsidRDefault="00917436" w:rsidP="00A13637"/>
          <w:p w14:paraId="765D69AA" w14:textId="4FEC441F" w:rsidR="00050995" w:rsidRDefault="00A13637" w:rsidP="00BF3378">
            <w:r>
              <w:t xml:space="preserve">The </w:t>
            </w:r>
            <w:r w:rsidR="00BF3378">
              <w:t>Task Force</w:t>
            </w:r>
            <w:r w:rsidR="00B571C1">
              <w:t xml:space="preserve"> </w:t>
            </w:r>
            <w:r w:rsidR="008159E5">
              <w:t>will be responsible for cons</w:t>
            </w:r>
            <w:r w:rsidR="00DE1E17">
              <w:t>olidating the pieces of the action</w:t>
            </w:r>
            <w:r w:rsidR="008159E5">
              <w:t xml:space="preserve"> plan and</w:t>
            </w:r>
            <w:r w:rsidR="00DE1E17">
              <w:t xml:space="preserve"> circulating the final FTCI action</w:t>
            </w:r>
            <w:r w:rsidR="008159E5">
              <w:t xml:space="preserve"> plan to</w:t>
            </w:r>
            <w:r>
              <w:t xml:space="preserve"> participants after the consultation. </w:t>
            </w:r>
          </w:p>
        </w:tc>
      </w:tr>
      <w:tr w:rsidR="00050995" w14:paraId="074DEBD4" w14:textId="78ABA1E1" w:rsidTr="00DB0119">
        <w:trPr>
          <w:trHeight w:val="387"/>
        </w:trPr>
        <w:tc>
          <w:tcPr>
            <w:tcW w:w="1577" w:type="dxa"/>
          </w:tcPr>
          <w:p w14:paraId="78B02BE7" w14:textId="2BA27194" w:rsidR="00050995" w:rsidRDefault="00A13637" w:rsidP="00050995">
            <w:r>
              <w:t>6-6:15</w:t>
            </w:r>
          </w:p>
        </w:tc>
        <w:tc>
          <w:tcPr>
            <w:tcW w:w="2000" w:type="dxa"/>
          </w:tcPr>
          <w:p w14:paraId="1991399A" w14:textId="11EC1236" w:rsidR="00050995" w:rsidRDefault="00050995" w:rsidP="00A13637">
            <w:r>
              <w:t xml:space="preserve">Closing Remarks </w:t>
            </w:r>
            <w:r w:rsidR="008159E5">
              <w:t>and Next Steps</w:t>
            </w:r>
          </w:p>
        </w:tc>
        <w:tc>
          <w:tcPr>
            <w:tcW w:w="1440" w:type="dxa"/>
          </w:tcPr>
          <w:p w14:paraId="735B8602" w14:textId="77777777" w:rsidR="00050995" w:rsidRDefault="00050995" w:rsidP="00050995">
            <w:r>
              <w:t xml:space="preserve">Presentation </w:t>
            </w:r>
          </w:p>
        </w:tc>
        <w:tc>
          <w:tcPr>
            <w:tcW w:w="1800" w:type="dxa"/>
          </w:tcPr>
          <w:p w14:paraId="1930FC5B" w14:textId="20677667" w:rsidR="00050995" w:rsidRDefault="00BF3378" w:rsidP="00050995">
            <w:r>
              <w:t>Task Force</w:t>
            </w:r>
            <w:r w:rsidR="00B571C1">
              <w:t xml:space="preserve"> </w:t>
            </w:r>
            <w:r w:rsidR="009D0895">
              <w:t>member</w:t>
            </w:r>
            <w:r w:rsidR="00050995">
              <w:t xml:space="preserve"> </w:t>
            </w:r>
          </w:p>
        </w:tc>
        <w:tc>
          <w:tcPr>
            <w:tcW w:w="3803" w:type="dxa"/>
          </w:tcPr>
          <w:p w14:paraId="6B6E3025" w14:textId="1501B7C5" w:rsidR="00050995" w:rsidRDefault="00050995" w:rsidP="00A13637"/>
        </w:tc>
      </w:tr>
    </w:tbl>
    <w:p w14:paraId="535CE367" w14:textId="77777777" w:rsidR="00B0160B" w:rsidRDefault="00B0160B" w:rsidP="007940FC"/>
    <w:p w14:paraId="438658D9" w14:textId="01E1C8CD" w:rsidR="006B0086" w:rsidRDefault="00236AC3" w:rsidP="00CB1442">
      <w:pPr>
        <w:rPr>
          <w:u w:val="single"/>
        </w:rPr>
      </w:pPr>
      <w:r>
        <w:rPr>
          <w:u w:val="single"/>
        </w:rPr>
        <w:t xml:space="preserve"> </w:t>
      </w:r>
    </w:p>
    <w:p w14:paraId="6039FFD0" w14:textId="77777777" w:rsidR="00E5250E" w:rsidRDefault="00E5250E" w:rsidP="00CB1442">
      <w:pPr>
        <w:rPr>
          <w:u w:val="single"/>
        </w:rPr>
      </w:pPr>
    </w:p>
    <w:p w14:paraId="7A7A517B" w14:textId="77777777" w:rsidR="004F7EB8" w:rsidRDefault="004F7EB8">
      <w:pPr>
        <w:rPr>
          <w:b/>
        </w:rPr>
      </w:pPr>
      <w:r>
        <w:rPr>
          <w:b/>
        </w:rPr>
        <w:br w:type="page"/>
      </w:r>
    </w:p>
    <w:p w14:paraId="11D1DDB9" w14:textId="39152006" w:rsidR="001D3D71" w:rsidRDefault="00DB0119" w:rsidP="00CB1442">
      <w:r>
        <w:rPr>
          <w:b/>
        </w:rPr>
        <w:t xml:space="preserve">3. </w:t>
      </w:r>
      <w:r w:rsidR="001D3D71">
        <w:rPr>
          <w:b/>
        </w:rPr>
        <w:t>Working Groups/Post-Consultation</w:t>
      </w:r>
      <w:r w:rsidR="001D3D71">
        <w:t xml:space="preserve"> </w:t>
      </w:r>
    </w:p>
    <w:p w14:paraId="140B454B" w14:textId="22865025" w:rsidR="006B0086" w:rsidRDefault="006B0086" w:rsidP="00CB1442">
      <w:r>
        <w:t>Cities may choose to have multiple consultations</w:t>
      </w:r>
      <w:r w:rsidR="00EF4EC4">
        <w:t xml:space="preserve"> or working group meetings</w:t>
      </w:r>
      <w:r>
        <w:t xml:space="preserve"> to follow up on initiative progress. </w:t>
      </w:r>
      <w:r w:rsidR="00E5250E">
        <w:t xml:space="preserve">Based on the organization of the city’s response with consideration to initiative impact and efficiency, working groups may be divided thematically, by implementation point (Process &amp; Oversight, M&amp;E, Programs and Interventions, Communications, </w:t>
      </w:r>
      <w:r w:rsidR="00BF3378">
        <w:t>Resource Mobilization</w:t>
      </w:r>
      <w:r w:rsidR="00E5250E">
        <w:t xml:space="preserve">), or by stakeholder category (i.e. government, community, health providers, health officials, etc.). </w:t>
      </w:r>
    </w:p>
    <w:p w14:paraId="73693E71" w14:textId="77777777" w:rsidR="00E5250E" w:rsidRPr="00E5250E" w:rsidRDefault="00E5250E" w:rsidP="00CB1442"/>
    <w:tbl>
      <w:tblPr>
        <w:tblStyle w:val="TableGrid"/>
        <w:tblW w:w="8990" w:type="dxa"/>
        <w:tblInd w:w="108" w:type="dxa"/>
        <w:tblLook w:val="04A0" w:firstRow="1" w:lastRow="0" w:firstColumn="1" w:lastColumn="0" w:noHBand="0" w:noVBand="1"/>
      </w:tblPr>
      <w:tblGrid>
        <w:gridCol w:w="1118"/>
        <w:gridCol w:w="1988"/>
        <w:gridCol w:w="1483"/>
        <w:gridCol w:w="1459"/>
        <w:gridCol w:w="65"/>
        <w:gridCol w:w="2877"/>
      </w:tblGrid>
      <w:tr w:rsidR="00050995" w:rsidRPr="008B5004" w14:paraId="6DDD2874" w14:textId="03DDF737" w:rsidTr="004F7EB8">
        <w:tc>
          <w:tcPr>
            <w:tcW w:w="6113" w:type="dxa"/>
            <w:gridSpan w:val="5"/>
            <w:shd w:val="clear" w:color="auto" w:fill="C5E0B3" w:themeFill="accent6" w:themeFillTint="66"/>
          </w:tcPr>
          <w:p w14:paraId="43C168C5" w14:textId="77777777" w:rsidR="00050995" w:rsidRPr="008B5004" w:rsidRDefault="00050995" w:rsidP="00794682">
            <w:pPr>
              <w:jc w:val="center"/>
              <w:rPr>
                <w:b/>
              </w:rPr>
            </w:pPr>
          </w:p>
        </w:tc>
        <w:tc>
          <w:tcPr>
            <w:tcW w:w="2877" w:type="dxa"/>
            <w:shd w:val="clear" w:color="auto" w:fill="C5E0B3" w:themeFill="accent6" w:themeFillTint="66"/>
          </w:tcPr>
          <w:p w14:paraId="7561A82F" w14:textId="290FC3B8" w:rsidR="00050995" w:rsidRPr="008B5004" w:rsidRDefault="00050995" w:rsidP="00794682">
            <w:pPr>
              <w:jc w:val="center"/>
              <w:rPr>
                <w:b/>
              </w:rPr>
            </w:pPr>
            <w:r>
              <w:rPr>
                <w:b/>
              </w:rPr>
              <w:t>Notes</w:t>
            </w:r>
          </w:p>
        </w:tc>
      </w:tr>
      <w:tr w:rsidR="00050995" w:rsidRPr="008B5004" w14:paraId="1097B14E" w14:textId="3E7DFD8C" w:rsidTr="004F7EB8">
        <w:tc>
          <w:tcPr>
            <w:tcW w:w="6113" w:type="dxa"/>
            <w:gridSpan w:val="5"/>
            <w:shd w:val="clear" w:color="auto" w:fill="C5E0B3" w:themeFill="accent6" w:themeFillTint="66"/>
          </w:tcPr>
          <w:p w14:paraId="29AE88CE" w14:textId="77777777" w:rsidR="00990B54" w:rsidRDefault="00050995" w:rsidP="00794682">
            <w:pPr>
              <w:jc w:val="center"/>
              <w:rPr>
                <w:b/>
              </w:rPr>
            </w:pPr>
            <w:r w:rsidRPr="008B5004">
              <w:rPr>
                <w:b/>
              </w:rPr>
              <w:t xml:space="preserve">Fast-Trach Cities Initiative: </w:t>
            </w:r>
          </w:p>
          <w:p w14:paraId="0F8F896C" w14:textId="27C30EB2" w:rsidR="00050995" w:rsidRPr="008B5004" w:rsidRDefault="00050995" w:rsidP="00794682">
            <w:pPr>
              <w:jc w:val="center"/>
              <w:rPr>
                <w:b/>
              </w:rPr>
            </w:pPr>
            <w:r>
              <w:rPr>
                <w:b/>
              </w:rPr>
              <w:t>Working Groups/Post-Consultation</w:t>
            </w:r>
          </w:p>
        </w:tc>
        <w:tc>
          <w:tcPr>
            <w:tcW w:w="2877" w:type="dxa"/>
            <w:shd w:val="clear" w:color="auto" w:fill="C5E0B3" w:themeFill="accent6" w:themeFillTint="66"/>
          </w:tcPr>
          <w:p w14:paraId="0274C20C" w14:textId="3A58B36D" w:rsidR="00050995" w:rsidRPr="008B5004" w:rsidRDefault="00050995" w:rsidP="00BF3378">
            <w:pPr>
              <w:jc w:val="center"/>
              <w:rPr>
                <w:b/>
              </w:rPr>
            </w:pPr>
            <w:r>
              <w:rPr>
                <w:b/>
              </w:rPr>
              <w:t>8-10 participants – working groups are recommended to meet at least quarterly</w:t>
            </w:r>
            <w:r w:rsidR="00670468">
              <w:rPr>
                <w:b/>
              </w:rPr>
              <w:t>. Ideally each working group is chaired by a</w:t>
            </w:r>
            <w:r w:rsidR="00B571C1">
              <w:rPr>
                <w:b/>
              </w:rPr>
              <w:t xml:space="preserve"> member of the </w:t>
            </w:r>
            <w:r w:rsidR="00BF3378">
              <w:rPr>
                <w:b/>
              </w:rPr>
              <w:t>Task Force.</w:t>
            </w:r>
          </w:p>
        </w:tc>
      </w:tr>
      <w:tr w:rsidR="00050995" w14:paraId="7FC15485" w14:textId="54450633" w:rsidTr="004F7EB8">
        <w:tc>
          <w:tcPr>
            <w:tcW w:w="1118" w:type="dxa"/>
            <w:shd w:val="clear" w:color="auto" w:fill="DEEAF6" w:themeFill="accent1" w:themeFillTint="33"/>
          </w:tcPr>
          <w:p w14:paraId="2679B23D" w14:textId="77777777" w:rsidR="00050995" w:rsidRDefault="00050995" w:rsidP="00AC1C36">
            <w:r>
              <w:t xml:space="preserve">Time </w:t>
            </w:r>
          </w:p>
        </w:tc>
        <w:tc>
          <w:tcPr>
            <w:tcW w:w="1988" w:type="dxa"/>
            <w:shd w:val="clear" w:color="auto" w:fill="DEEAF6" w:themeFill="accent1" w:themeFillTint="33"/>
          </w:tcPr>
          <w:p w14:paraId="25B78AC7" w14:textId="77777777" w:rsidR="00050995" w:rsidRDefault="00050995" w:rsidP="00AC1C36">
            <w:r>
              <w:t xml:space="preserve">Event </w:t>
            </w:r>
          </w:p>
        </w:tc>
        <w:tc>
          <w:tcPr>
            <w:tcW w:w="1483" w:type="dxa"/>
            <w:shd w:val="clear" w:color="auto" w:fill="DEEAF6" w:themeFill="accent1" w:themeFillTint="33"/>
          </w:tcPr>
          <w:p w14:paraId="0D53CC1D" w14:textId="77777777" w:rsidR="00050995" w:rsidRDefault="00050995" w:rsidP="00AC1C36">
            <w:r>
              <w:t>Format</w:t>
            </w:r>
          </w:p>
        </w:tc>
        <w:tc>
          <w:tcPr>
            <w:tcW w:w="1524" w:type="dxa"/>
            <w:gridSpan w:val="2"/>
            <w:shd w:val="clear" w:color="auto" w:fill="DEEAF6" w:themeFill="accent1" w:themeFillTint="33"/>
          </w:tcPr>
          <w:p w14:paraId="62CA2383" w14:textId="77777777" w:rsidR="00050995" w:rsidRDefault="00050995" w:rsidP="00AC1C36">
            <w:r>
              <w:t xml:space="preserve">Format </w:t>
            </w:r>
          </w:p>
        </w:tc>
        <w:tc>
          <w:tcPr>
            <w:tcW w:w="2877" w:type="dxa"/>
            <w:shd w:val="clear" w:color="auto" w:fill="DEEAF6" w:themeFill="accent1" w:themeFillTint="33"/>
          </w:tcPr>
          <w:p w14:paraId="770BA313" w14:textId="77777777" w:rsidR="00050995" w:rsidRDefault="00050995" w:rsidP="00AC1C36"/>
        </w:tc>
      </w:tr>
      <w:tr w:rsidR="00050995" w14:paraId="6A11A779" w14:textId="147C0ADD" w:rsidTr="004F7EB8">
        <w:tc>
          <w:tcPr>
            <w:tcW w:w="1118" w:type="dxa"/>
          </w:tcPr>
          <w:p w14:paraId="36D45CCA" w14:textId="77777777" w:rsidR="00050995" w:rsidRDefault="00050995" w:rsidP="00AC1C36">
            <w:r>
              <w:t>9-9:15</w:t>
            </w:r>
          </w:p>
        </w:tc>
        <w:tc>
          <w:tcPr>
            <w:tcW w:w="1988" w:type="dxa"/>
          </w:tcPr>
          <w:p w14:paraId="0BF88F92" w14:textId="77777777" w:rsidR="00050995" w:rsidRDefault="00050995" w:rsidP="00AC1C36">
            <w:r>
              <w:t xml:space="preserve">Action Plan Recap </w:t>
            </w:r>
          </w:p>
        </w:tc>
        <w:tc>
          <w:tcPr>
            <w:tcW w:w="1483" w:type="dxa"/>
          </w:tcPr>
          <w:p w14:paraId="59A893E0" w14:textId="77777777" w:rsidR="00050995" w:rsidRDefault="00050995" w:rsidP="00AC1C36">
            <w:r>
              <w:t xml:space="preserve">Presentation </w:t>
            </w:r>
          </w:p>
        </w:tc>
        <w:tc>
          <w:tcPr>
            <w:tcW w:w="1524" w:type="dxa"/>
            <w:gridSpan w:val="2"/>
          </w:tcPr>
          <w:p w14:paraId="333DEF4A" w14:textId="6C8B3065" w:rsidR="00050995" w:rsidRDefault="00BF3378" w:rsidP="006B0086">
            <w:r>
              <w:t>Task Force</w:t>
            </w:r>
            <w:r w:rsidR="00050995">
              <w:t xml:space="preserve"> </w:t>
            </w:r>
            <w:r w:rsidR="007567CD">
              <w:t>chair</w:t>
            </w:r>
            <w:r w:rsidR="00825CEE">
              <w:t xml:space="preserve"> or working group chair </w:t>
            </w:r>
          </w:p>
        </w:tc>
        <w:tc>
          <w:tcPr>
            <w:tcW w:w="2877" w:type="dxa"/>
          </w:tcPr>
          <w:p w14:paraId="75B9769B" w14:textId="77777777" w:rsidR="00050995" w:rsidRDefault="00050995" w:rsidP="00AC1C36"/>
        </w:tc>
      </w:tr>
      <w:tr w:rsidR="00050995" w14:paraId="7DB25B7D" w14:textId="67080C98" w:rsidTr="004F7EB8">
        <w:tc>
          <w:tcPr>
            <w:tcW w:w="1118" w:type="dxa"/>
          </w:tcPr>
          <w:p w14:paraId="4252B2A3" w14:textId="77777777" w:rsidR="00050995" w:rsidRDefault="00050995" w:rsidP="00FA5D37">
            <w:r>
              <w:t>9:15-10:00</w:t>
            </w:r>
          </w:p>
        </w:tc>
        <w:tc>
          <w:tcPr>
            <w:tcW w:w="1988" w:type="dxa"/>
          </w:tcPr>
          <w:p w14:paraId="21013667" w14:textId="117A92E6" w:rsidR="00050995" w:rsidRDefault="00050995" w:rsidP="00AC1C36">
            <w:r>
              <w:t xml:space="preserve">Progress Update – </w:t>
            </w:r>
            <w:r w:rsidR="00AB281E">
              <w:t>accomplishments and gaps</w:t>
            </w:r>
          </w:p>
          <w:p w14:paraId="799BDD58" w14:textId="176B3BF0" w:rsidR="009A0E2A" w:rsidRDefault="009A0E2A" w:rsidP="00AC1C36"/>
        </w:tc>
        <w:tc>
          <w:tcPr>
            <w:tcW w:w="1483" w:type="dxa"/>
          </w:tcPr>
          <w:p w14:paraId="6B8779C5" w14:textId="77777777" w:rsidR="00050995" w:rsidRDefault="00050995" w:rsidP="00AC1C36">
            <w:r>
              <w:t xml:space="preserve">Facilitated Discussion </w:t>
            </w:r>
          </w:p>
        </w:tc>
        <w:tc>
          <w:tcPr>
            <w:tcW w:w="1524" w:type="dxa"/>
            <w:gridSpan w:val="2"/>
          </w:tcPr>
          <w:p w14:paraId="47575DB2" w14:textId="77777777" w:rsidR="00050995" w:rsidRDefault="00050995" w:rsidP="00AC1C36">
            <w:r>
              <w:t xml:space="preserve">All </w:t>
            </w:r>
          </w:p>
        </w:tc>
        <w:tc>
          <w:tcPr>
            <w:tcW w:w="2877" w:type="dxa"/>
          </w:tcPr>
          <w:p w14:paraId="198F9E60" w14:textId="4538BAF0" w:rsidR="00050995" w:rsidRDefault="00AB281E" w:rsidP="00AC1C36">
            <w:r>
              <w:t>Session provides opportunity to r</w:t>
            </w:r>
            <w:r w:rsidR="00050995">
              <w:t>efer to action plan and targets set during consultation. What targets were exceeded, reached, or not reached.</w:t>
            </w:r>
          </w:p>
          <w:p w14:paraId="345C7C4B" w14:textId="77777777" w:rsidR="00670468" w:rsidRDefault="00670468" w:rsidP="00AC1C36"/>
          <w:p w14:paraId="3AD81FD3" w14:textId="65778D62" w:rsidR="006B0086" w:rsidRDefault="00670468" w:rsidP="00EE7848">
            <w:r>
              <w:t>The overall aim should be to determine w</w:t>
            </w:r>
            <w:r w:rsidR="006B0086">
              <w:t>h</w:t>
            </w:r>
            <w:r>
              <w:t>ich</w:t>
            </w:r>
            <w:r w:rsidR="006B0086">
              <w:t xml:space="preserve"> implementation </w:t>
            </w:r>
            <w:r w:rsidR="00AB281E">
              <w:t>elements</w:t>
            </w:r>
            <w:r w:rsidR="006B0086">
              <w:t xml:space="preserve"> need to be strengthened (Process &amp; Oversight, M&amp;E, Programs and Interventions, Communications, </w:t>
            </w:r>
            <w:r w:rsidR="00EE7848">
              <w:t>Resource Mobilization</w:t>
            </w:r>
            <w:bookmarkStart w:id="0" w:name="_GoBack"/>
            <w:bookmarkEnd w:id="0"/>
            <w:r w:rsidR="006B0086">
              <w:t xml:space="preserve">) </w:t>
            </w:r>
          </w:p>
        </w:tc>
      </w:tr>
      <w:tr w:rsidR="00050995" w14:paraId="3F087C9C" w14:textId="1049BE1E" w:rsidTr="004F7EB8">
        <w:tc>
          <w:tcPr>
            <w:tcW w:w="1118" w:type="dxa"/>
          </w:tcPr>
          <w:p w14:paraId="3E6CC4D8" w14:textId="2A5259B9" w:rsidR="00050995" w:rsidRDefault="00050995" w:rsidP="00AC1C36">
            <w:r>
              <w:t>10-10:45</w:t>
            </w:r>
          </w:p>
        </w:tc>
        <w:tc>
          <w:tcPr>
            <w:tcW w:w="1988" w:type="dxa"/>
          </w:tcPr>
          <w:p w14:paraId="6DC864D0" w14:textId="77777777" w:rsidR="00050995" w:rsidRDefault="00050995" w:rsidP="00AC1C36">
            <w:r>
              <w:t xml:space="preserve">Facilitators and Barriers   </w:t>
            </w:r>
          </w:p>
        </w:tc>
        <w:tc>
          <w:tcPr>
            <w:tcW w:w="1483" w:type="dxa"/>
          </w:tcPr>
          <w:p w14:paraId="3BD0714E" w14:textId="77777777" w:rsidR="00050995" w:rsidRDefault="00050995" w:rsidP="00AC1C36">
            <w:r>
              <w:t>Facilitated Discussion</w:t>
            </w:r>
          </w:p>
        </w:tc>
        <w:tc>
          <w:tcPr>
            <w:tcW w:w="1524" w:type="dxa"/>
            <w:gridSpan w:val="2"/>
          </w:tcPr>
          <w:p w14:paraId="46978CFC" w14:textId="77777777" w:rsidR="00050995" w:rsidRDefault="00050995" w:rsidP="00AC1C36">
            <w:r>
              <w:t>All</w:t>
            </w:r>
          </w:p>
        </w:tc>
        <w:tc>
          <w:tcPr>
            <w:tcW w:w="2877" w:type="dxa"/>
          </w:tcPr>
          <w:p w14:paraId="780F3DEA" w14:textId="597A7F79" w:rsidR="00050995" w:rsidRPr="00050995" w:rsidRDefault="00670468" w:rsidP="00670468">
            <w:pPr>
              <w:pStyle w:val="CommentText"/>
              <w:rPr>
                <w:sz w:val="22"/>
                <w:szCs w:val="22"/>
              </w:rPr>
            </w:pPr>
            <w:r>
              <w:rPr>
                <w:sz w:val="22"/>
                <w:szCs w:val="22"/>
              </w:rPr>
              <w:t xml:space="preserve">Based on the progress update, this session identifies the </w:t>
            </w:r>
            <w:r w:rsidR="00050995" w:rsidRPr="00050995">
              <w:rPr>
                <w:sz w:val="22"/>
                <w:szCs w:val="22"/>
              </w:rPr>
              <w:t xml:space="preserve">facilitators and barriers that allowed </w:t>
            </w:r>
            <w:r>
              <w:rPr>
                <w:sz w:val="22"/>
                <w:szCs w:val="22"/>
              </w:rPr>
              <w:t>the</w:t>
            </w:r>
            <w:r w:rsidRPr="00050995">
              <w:rPr>
                <w:sz w:val="22"/>
                <w:szCs w:val="22"/>
              </w:rPr>
              <w:t xml:space="preserve"> </w:t>
            </w:r>
            <w:r w:rsidR="00050995" w:rsidRPr="00050995">
              <w:rPr>
                <w:sz w:val="22"/>
                <w:szCs w:val="22"/>
              </w:rPr>
              <w:t xml:space="preserve">city to excel or fall behind on certain targets/areas. </w:t>
            </w:r>
            <w:r w:rsidR="006B0086">
              <w:rPr>
                <w:sz w:val="22"/>
                <w:szCs w:val="22"/>
              </w:rPr>
              <w:t xml:space="preserve"> </w:t>
            </w:r>
          </w:p>
        </w:tc>
      </w:tr>
      <w:tr w:rsidR="00050995" w14:paraId="6E976B40" w14:textId="7BC742F9" w:rsidTr="004F7EB8">
        <w:trPr>
          <w:trHeight w:val="440"/>
        </w:trPr>
        <w:tc>
          <w:tcPr>
            <w:tcW w:w="1118" w:type="dxa"/>
            <w:shd w:val="clear" w:color="auto" w:fill="92D050"/>
          </w:tcPr>
          <w:p w14:paraId="43A13713" w14:textId="77777777" w:rsidR="00050995" w:rsidRDefault="00050995" w:rsidP="00223538">
            <w:r>
              <w:t>10:45-11</w:t>
            </w:r>
          </w:p>
        </w:tc>
        <w:tc>
          <w:tcPr>
            <w:tcW w:w="4995" w:type="dxa"/>
            <w:gridSpan w:val="4"/>
            <w:shd w:val="clear" w:color="auto" w:fill="92D050"/>
          </w:tcPr>
          <w:p w14:paraId="1ACABBE8" w14:textId="77777777" w:rsidR="00050995" w:rsidRPr="00223538" w:rsidRDefault="00050995" w:rsidP="00223538">
            <w:pPr>
              <w:rPr>
                <w:b/>
              </w:rPr>
            </w:pPr>
            <w:r w:rsidRPr="00223538">
              <w:rPr>
                <w:b/>
              </w:rPr>
              <w:t>Break</w:t>
            </w:r>
          </w:p>
        </w:tc>
        <w:tc>
          <w:tcPr>
            <w:tcW w:w="2877" w:type="dxa"/>
            <w:shd w:val="clear" w:color="auto" w:fill="92D050"/>
          </w:tcPr>
          <w:p w14:paraId="26614C29" w14:textId="77777777" w:rsidR="00050995" w:rsidRDefault="00050995" w:rsidP="00223538"/>
        </w:tc>
      </w:tr>
      <w:tr w:rsidR="00223538" w14:paraId="42FA4809" w14:textId="77777777" w:rsidTr="004F7EB8">
        <w:tc>
          <w:tcPr>
            <w:tcW w:w="6048" w:type="dxa"/>
            <w:gridSpan w:val="4"/>
            <w:shd w:val="clear" w:color="auto" w:fill="C5E0B3" w:themeFill="accent6" w:themeFillTint="66"/>
          </w:tcPr>
          <w:p w14:paraId="3CFA162D" w14:textId="77777777" w:rsidR="00223538" w:rsidRPr="008B5004" w:rsidRDefault="00223538" w:rsidP="00E927F8">
            <w:pPr>
              <w:jc w:val="center"/>
              <w:rPr>
                <w:b/>
              </w:rPr>
            </w:pPr>
          </w:p>
        </w:tc>
        <w:tc>
          <w:tcPr>
            <w:tcW w:w="2942" w:type="dxa"/>
            <w:gridSpan w:val="2"/>
            <w:shd w:val="clear" w:color="auto" w:fill="C5E0B3" w:themeFill="accent6" w:themeFillTint="66"/>
          </w:tcPr>
          <w:p w14:paraId="61317FA2" w14:textId="77777777" w:rsidR="00223538" w:rsidRPr="008B5004" w:rsidRDefault="00223538" w:rsidP="00E927F8">
            <w:pPr>
              <w:jc w:val="center"/>
              <w:rPr>
                <w:b/>
              </w:rPr>
            </w:pPr>
            <w:r>
              <w:rPr>
                <w:b/>
              </w:rPr>
              <w:t>Notes</w:t>
            </w:r>
          </w:p>
        </w:tc>
      </w:tr>
      <w:tr w:rsidR="00050995" w14:paraId="0768DD67" w14:textId="7DB3848D" w:rsidTr="004F7EB8">
        <w:tc>
          <w:tcPr>
            <w:tcW w:w="1118" w:type="dxa"/>
          </w:tcPr>
          <w:p w14:paraId="41FA6A64" w14:textId="77777777" w:rsidR="00050995" w:rsidRDefault="00050995" w:rsidP="00FA5D37">
            <w:r>
              <w:t>11-11:45pm</w:t>
            </w:r>
          </w:p>
        </w:tc>
        <w:tc>
          <w:tcPr>
            <w:tcW w:w="1988" w:type="dxa"/>
          </w:tcPr>
          <w:p w14:paraId="3ED046C9" w14:textId="77777777" w:rsidR="00050995" w:rsidRDefault="00050995" w:rsidP="00AC1C36">
            <w:r>
              <w:t xml:space="preserve">Draft Quarterly Report </w:t>
            </w:r>
          </w:p>
        </w:tc>
        <w:tc>
          <w:tcPr>
            <w:tcW w:w="1483" w:type="dxa"/>
          </w:tcPr>
          <w:p w14:paraId="5738594C" w14:textId="77777777" w:rsidR="00050995" w:rsidRDefault="00050995" w:rsidP="00AC1C36">
            <w:r>
              <w:t xml:space="preserve">Facilitated Discussion </w:t>
            </w:r>
          </w:p>
        </w:tc>
        <w:tc>
          <w:tcPr>
            <w:tcW w:w="1524" w:type="dxa"/>
            <w:gridSpan w:val="2"/>
          </w:tcPr>
          <w:p w14:paraId="27C68F01" w14:textId="77777777" w:rsidR="00050995" w:rsidRDefault="00050995" w:rsidP="00AC1C36">
            <w:r>
              <w:t xml:space="preserve">All </w:t>
            </w:r>
          </w:p>
        </w:tc>
        <w:tc>
          <w:tcPr>
            <w:tcW w:w="2877" w:type="dxa"/>
          </w:tcPr>
          <w:p w14:paraId="69DD773C" w14:textId="29FD3254" w:rsidR="00670468" w:rsidRDefault="00825CEE" w:rsidP="00050995">
            <w:r>
              <w:t>This session, facil</w:t>
            </w:r>
            <w:r w:rsidR="00B571C1">
              <w:t xml:space="preserve">itated by the </w:t>
            </w:r>
            <w:r w:rsidR="00BF3378">
              <w:t>Task Force</w:t>
            </w:r>
            <w:r>
              <w:t xml:space="preserve"> chair (if a large consultation) or working group chair, allows the group to track quarterly progress. </w:t>
            </w:r>
          </w:p>
          <w:p w14:paraId="4B9A2E61" w14:textId="77777777" w:rsidR="00825CEE" w:rsidRDefault="00825CEE" w:rsidP="00050995"/>
          <w:p w14:paraId="06A7A6B8" w14:textId="131FE043" w:rsidR="00825CEE" w:rsidRDefault="00825CEE" w:rsidP="00050995">
            <w:r>
              <w:t xml:space="preserve">For reporting suggestions, you may refer to the </w:t>
            </w:r>
            <w:r w:rsidRPr="008459B8">
              <w:rPr>
                <w:i/>
              </w:rPr>
              <w:t>Reporting Template</w:t>
            </w:r>
            <w:r>
              <w:t xml:space="preserve"> in the technical packet. Quarterly reports should be no longer than 1-3 pages in length. </w:t>
            </w:r>
          </w:p>
          <w:p w14:paraId="335207A6" w14:textId="77777777" w:rsidR="00825CEE" w:rsidRDefault="00825CEE" w:rsidP="00050995"/>
          <w:p w14:paraId="1B698A70" w14:textId="09C5DBE3" w:rsidR="00825CEE" w:rsidRDefault="00825CEE" w:rsidP="00050995">
            <w:r>
              <w:t xml:space="preserve">Notes if using this agenda for working groups: </w:t>
            </w:r>
          </w:p>
          <w:p w14:paraId="7507E82C" w14:textId="0A4B22E9" w:rsidR="00825CEE" w:rsidRDefault="00B571C1" w:rsidP="00AC1C36">
            <w:r>
              <w:t xml:space="preserve">- The </w:t>
            </w:r>
            <w:r w:rsidR="00BF3378">
              <w:t>Task Force</w:t>
            </w:r>
            <w:r>
              <w:t xml:space="preserve"> </w:t>
            </w:r>
            <w:r w:rsidR="00E9318E">
              <w:t>may be</w:t>
            </w:r>
            <w:r w:rsidR="00825CEE">
              <w:t xml:space="preserve"> responsible for collecting and consolidating working group reports into the city’s internal quarterly and external annual reports. </w:t>
            </w:r>
          </w:p>
          <w:p w14:paraId="6AF1163F" w14:textId="4D22EC28" w:rsidR="00050995" w:rsidRDefault="00825CEE" w:rsidP="00AC1C36">
            <w:r>
              <w:t xml:space="preserve">- Depending on how working groups are structured, all sections of the reporting template may not be applicable and groups should complete relevant sections. </w:t>
            </w:r>
          </w:p>
        </w:tc>
      </w:tr>
      <w:tr w:rsidR="00050995" w14:paraId="1D57709D" w14:textId="3DEF66FF" w:rsidTr="004F7EB8">
        <w:tc>
          <w:tcPr>
            <w:tcW w:w="1118" w:type="dxa"/>
            <w:shd w:val="clear" w:color="auto" w:fill="92D050"/>
          </w:tcPr>
          <w:p w14:paraId="5D026932" w14:textId="6CFC46CA" w:rsidR="00050995" w:rsidRDefault="00050995" w:rsidP="00223538">
            <w:r>
              <w:t>11:45-12:15</w:t>
            </w:r>
          </w:p>
        </w:tc>
        <w:tc>
          <w:tcPr>
            <w:tcW w:w="4995" w:type="dxa"/>
            <w:gridSpan w:val="4"/>
            <w:shd w:val="clear" w:color="auto" w:fill="92D050"/>
          </w:tcPr>
          <w:p w14:paraId="408A8685" w14:textId="51FB4AD1" w:rsidR="00050995" w:rsidRPr="00223538" w:rsidRDefault="00223538" w:rsidP="00223538">
            <w:pPr>
              <w:rPr>
                <w:b/>
              </w:rPr>
            </w:pPr>
            <w:r w:rsidRPr="00223538">
              <w:rPr>
                <w:b/>
              </w:rPr>
              <w:t xml:space="preserve">Lunch </w:t>
            </w:r>
          </w:p>
        </w:tc>
        <w:tc>
          <w:tcPr>
            <w:tcW w:w="2877" w:type="dxa"/>
            <w:shd w:val="clear" w:color="auto" w:fill="92D050"/>
          </w:tcPr>
          <w:p w14:paraId="244F2512" w14:textId="77777777" w:rsidR="00050995" w:rsidRDefault="00050995" w:rsidP="00223538"/>
        </w:tc>
      </w:tr>
      <w:tr w:rsidR="00050995" w14:paraId="4BBA6C76" w14:textId="0B4DF49D" w:rsidTr="004F7EB8">
        <w:tc>
          <w:tcPr>
            <w:tcW w:w="1118" w:type="dxa"/>
          </w:tcPr>
          <w:p w14:paraId="3E87F7C6" w14:textId="4FCA9857" w:rsidR="00050995" w:rsidRDefault="00050995" w:rsidP="00AC1C36">
            <w:r>
              <w:t>12:30-1:</w:t>
            </w:r>
            <w:r w:rsidR="00E9318E">
              <w:t>45</w:t>
            </w:r>
          </w:p>
        </w:tc>
        <w:tc>
          <w:tcPr>
            <w:tcW w:w="1988" w:type="dxa"/>
          </w:tcPr>
          <w:p w14:paraId="01393E60" w14:textId="77777777" w:rsidR="00050995" w:rsidRDefault="00050995" w:rsidP="00AC1C36">
            <w:r>
              <w:t xml:space="preserve">Revise Action Plan </w:t>
            </w:r>
          </w:p>
        </w:tc>
        <w:tc>
          <w:tcPr>
            <w:tcW w:w="1483" w:type="dxa"/>
          </w:tcPr>
          <w:p w14:paraId="0C1A9B61" w14:textId="77777777" w:rsidR="00050995" w:rsidRDefault="00050995" w:rsidP="00AC1C36">
            <w:r>
              <w:t xml:space="preserve">Facilitated Discussion </w:t>
            </w:r>
          </w:p>
        </w:tc>
        <w:tc>
          <w:tcPr>
            <w:tcW w:w="1524" w:type="dxa"/>
            <w:gridSpan w:val="2"/>
          </w:tcPr>
          <w:p w14:paraId="73C79C0C" w14:textId="77777777" w:rsidR="00050995" w:rsidRDefault="00050995" w:rsidP="00AC1C36">
            <w:r>
              <w:t xml:space="preserve">All  </w:t>
            </w:r>
          </w:p>
        </w:tc>
        <w:tc>
          <w:tcPr>
            <w:tcW w:w="2877" w:type="dxa"/>
          </w:tcPr>
          <w:p w14:paraId="48ADF30B" w14:textId="2A432B55" w:rsidR="00050995" w:rsidRDefault="00E9318E" w:rsidP="00AC1C36">
            <w:r>
              <w:t xml:space="preserve">Using input from the prior sessions, the group can re-evaluate the Action Plan and set new targets, next steps, timelines and measurable deliverables.   </w:t>
            </w:r>
          </w:p>
        </w:tc>
      </w:tr>
      <w:tr w:rsidR="00050995" w14:paraId="4234889D" w14:textId="5451B5D3" w:rsidTr="004F7EB8">
        <w:tc>
          <w:tcPr>
            <w:tcW w:w="1118" w:type="dxa"/>
          </w:tcPr>
          <w:p w14:paraId="49DFC2E8" w14:textId="6DE21AAB" w:rsidR="00050995" w:rsidRDefault="00050995" w:rsidP="00E9318E">
            <w:r>
              <w:t>1</w:t>
            </w:r>
            <w:r w:rsidR="00E9318E">
              <w:t>:45-2</w:t>
            </w:r>
            <w:r>
              <w:t xml:space="preserve"> </w:t>
            </w:r>
          </w:p>
        </w:tc>
        <w:tc>
          <w:tcPr>
            <w:tcW w:w="1988" w:type="dxa"/>
          </w:tcPr>
          <w:p w14:paraId="28452888" w14:textId="49163FE3" w:rsidR="00050995" w:rsidRDefault="00E9318E" w:rsidP="00AC1C36">
            <w:r>
              <w:t>Closing Remarks</w:t>
            </w:r>
          </w:p>
        </w:tc>
        <w:tc>
          <w:tcPr>
            <w:tcW w:w="1483" w:type="dxa"/>
          </w:tcPr>
          <w:p w14:paraId="0030B29E" w14:textId="759DCEDD" w:rsidR="00050995" w:rsidRDefault="00E9318E" w:rsidP="00AC1C36">
            <w:r>
              <w:t>Presentation</w:t>
            </w:r>
            <w:r w:rsidR="00050995">
              <w:t xml:space="preserve"> </w:t>
            </w:r>
          </w:p>
        </w:tc>
        <w:tc>
          <w:tcPr>
            <w:tcW w:w="1524" w:type="dxa"/>
            <w:gridSpan w:val="2"/>
          </w:tcPr>
          <w:p w14:paraId="6740F644" w14:textId="607B66E2" w:rsidR="00050995" w:rsidRDefault="00BF3378" w:rsidP="00B571C1">
            <w:r>
              <w:t>Task Force</w:t>
            </w:r>
            <w:r w:rsidR="00E9318E">
              <w:t xml:space="preserve"> chair or working group chair </w:t>
            </w:r>
          </w:p>
        </w:tc>
        <w:tc>
          <w:tcPr>
            <w:tcW w:w="2877" w:type="dxa"/>
          </w:tcPr>
          <w:p w14:paraId="5DB94EC5" w14:textId="2C628EC3" w:rsidR="00050995" w:rsidRDefault="00D117A5" w:rsidP="00AC1C36">
            <w:r>
              <w:t xml:space="preserve">Re-cap next steps and plan for future consultations and or working groups </w:t>
            </w:r>
          </w:p>
        </w:tc>
      </w:tr>
    </w:tbl>
    <w:p w14:paraId="7469C533" w14:textId="77777777" w:rsidR="00706D78" w:rsidRPr="00794682" w:rsidRDefault="00706D78" w:rsidP="00CB1442">
      <w:pPr>
        <w:rPr>
          <w:u w:val="single"/>
        </w:rPr>
      </w:pPr>
    </w:p>
    <w:p w14:paraId="18BF3163" w14:textId="77777777" w:rsidR="00EB715E" w:rsidRPr="00684971" w:rsidRDefault="00A73B93" w:rsidP="00A73B93">
      <w:r>
        <w:t xml:space="preserve"> </w:t>
      </w:r>
    </w:p>
    <w:sectPr w:rsidR="00EB715E" w:rsidRPr="00684971" w:rsidSect="00493A13">
      <w:headerReference w:type="default" r:id="rId11"/>
      <w:footerReference w:type="default" r:id="rId12"/>
      <w:pgSz w:w="12240" w:h="15840"/>
      <w:pgMar w:top="630" w:right="1440" w:bottom="540" w:left="13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76AD2" w14:textId="77777777" w:rsidR="002E1C8C" w:rsidRDefault="002E1C8C" w:rsidP="00223538">
      <w:pPr>
        <w:spacing w:after="0" w:line="240" w:lineRule="auto"/>
      </w:pPr>
      <w:r>
        <w:separator/>
      </w:r>
    </w:p>
  </w:endnote>
  <w:endnote w:type="continuationSeparator" w:id="0">
    <w:p w14:paraId="13E4BA0B" w14:textId="77777777" w:rsidR="002E1C8C" w:rsidRDefault="002E1C8C" w:rsidP="00223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9F9E1" w14:textId="36ED1720" w:rsidR="00E927F8" w:rsidRDefault="00E927F8">
    <w:pPr>
      <w:pStyle w:val="Footer"/>
    </w:pPr>
    <w:r w:rsidRPr="00223538">
      <w:rPr>
        <w:noProof/>
      </w:rPr>
      <w:drawing>
        <wp:inline distT="0" distB="0" distL="0" distR="0" wp14:anchorId="057CA151" wp14:editId="65EF2BE2">
          <wp:extent cx="1971675" cy="771525"/>
          <wp:effectExtent l="0" t="0" r="9525" b="9525"/>
          <wp:docPr id="48" name="Picture 48" descr="C:\Users\Sindhu\SharePoint\Shared - Documents\CITIES INITIATIVE\Graphics\New IAP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ndhu\SharePoint\Shared - Documents\CITIES INITIATIVE\Graphics\New IAPAC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379" cy="8226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10772" w14:textId="77777777" w:rsidR="002E1C8C" w:rsidRDefault="002E1C8C" w:rsidP="00223538">
      <w:pPr>
        <w:spacing w:after="0" w:line="240" w:lineRule="auto"/>
      </w:pPr>
      <w:r>
        <w:separator/>
      </w:r>
    </w:p>
  </w:footnote>
  <w:footnote w:type="continuationSeparator" w:id="0">
    <w:p w14:paraId="763FB5D4" w14:textId="77777777" w:rsidR="002E1C8C" w:rsidRDefault="002E1C8C" w:rsidP="002235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B1064" w14:textId="1AFEFE3D" w:rsidR="00801081" w:rsidRDefault="00BF3378" w:rsidP="00BF3378">
    <w:pPr>
      <w:pStyle w:val="Header"/>
      <w:jc w:val="center"/>
    </w:pPr>
    <w:r>
      <w:rPr>
        <w:noProof/>
      </w:rPr>
      <w:drawing>
        <wp:inline distT="0" distB="0" distL="0" distR="0" wp14:anchorId="68688C3A" wp14:editId="6A460371">
          <wp:extent cx="3705225" cy="2143125"/>
          <wp:effectExtent l="0" t="0" r="9525" b="9525"/>
          <wp:docPr id="2" name="Picture 2" descr="C:\Users\Sindhu\AppData\Local\Microsoft\Windows\INetCache\Content.Word\CitiesLogoFinal_t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ndhu\AppData\Local\Microsoft\Windows\INetCache\Content.Word\CitiesLogoFinal_tow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5225" cy="2143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5797E"/>
    <w:multiLevelType w:val="hybridMultilevel"/>
    <w:tmpl w:val="D6EE0434"/>
    <w:lvl w:ilvl="0" w:tplc="8E409E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270C0"/>
    <w:multiLevelType w:val="hybridMultilevel"/>
    <w:tmpl w:val="CE96F536"/>
    <w:lvl w:ilvl="0" w:tplc="7E66786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56EB"/>
    <w:multiLevelType w:val="hybridMultilevel"/>
    <w:tmpl w:val="47E804C0"/>
    <w:lvl w:ilvl="0" w:tplc="385CAEE6">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601B84"/>
    <w:multiLevelType w:val="hybridMultilevel"/>
    <w:tmpl w:val="5E4A9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16541"/>
    <w:multiLevelType w:val="hybridMultilevel"/>
    <w:tmpl w:val="FE6890E6"/>
    <w:lvl w:ilvl="0" w:tplc="640CB15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15BA8"/>
    <w:multiLevelType w:val="hybridMultilevel"/>
    <w:tmpl w:val="A60A4B4C"/>
    <w:lvl w:ilvl="0" w:tplc="65224904">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982FFB"/>
    <w:multiLevelType w:val="hybridMultilevel"/>
    <w:tmpl w:val="9B5213C6"/>
    <w:lvl w:ilvl="0" w:tplc="967C7A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805AF"/>
    <w:multiLevelType w:val="hybridMultilevel"/>
    <w:tmpl w:val="EB00E0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00AB8"/>
    <w:multiLevelType w:val="hybridMultilevel"/>
    <w:tmpl w:val="468CB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659B0"/>
    <w:multiLevelType w:val="hybridMultilevel"/>
    <w:tmpl w:val="1C12699A"/>
    <w:lvl w:ilvl="0" w:tplc="6AF84C3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0" w15:restartNumberingAfterBreak="0">
    <w:nsid w:val="69133FA8"/>
    <w:multiLevelType w:val="hybridMultilevel"/>
    <w:tmpl w:val="B2BC4F0C"/>
    <w:lvl w:ilvl="0" w:tplc="967C7A0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950F0B"/>
    <w:multiLevelType w:val="hybridMultilevel"/>
    <w:tmpl w:val="508EC448"/>
    <w:lvl w:ilvl="0" w:tplc="22D6AEB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7D31BD"/>
    <w:multiLevelType w:val="hybridMultilevel"/>
    <w:tmpl w:val="177EC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355394"/>
    <w:multiLevelType w:val="hybridMultilevel"/>
    <w:tmpl w:val="46EAE4E8"/>
    <w:lvl w:ilvl="0" w:tplc="04090019">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
  </w:num>
  <w:num w:numId="4">
    <w:abstractNumId w:val="0"/>
  </w:num>
  <w:num w:numId="5">
    <w:abstractNumId w:val="2"/>
  </w:num>
  <w:num w:numId="6">
    <w:abstractNumId w:val="10"/>
  </w:num>
  <w:num w:numId="7">
    <w:abstractNumId w:val="13"/>
  </w:num>
  <w:num w:numId="8">
    <w:abstractNumId w:val="4"/>
  </w:num>
  <w:num w:numId="9">
    <w:abstractNumId w:val="1"/>
  </w:num>
  <w:num w:numId="10">
    <w:abstractNumId w:val="5"/>
  </w:num>
  <w:num w:numId="11">
    <w:abstractNumId w:val="7"/>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A4"/>
    <w:rsid w:val="00003CE2"/>
    <w:rsid w:val="00015CD1"/>
    <w:rsid w:val="0003016D"/>
    <w:rsid w:val="000363A1"/>
    <w:rsid w:val="00043FE6"/>
    <w:rsid w:val="00050995"/>
    <w:rsid w:val="000545DD"/>
    <w:rsid w:val="000A2DB9"/>
    <w:rsid w:val="000A595B"/>
    <w:rsid w:val="000D1C60"/>
    <w:rsid w:val="00142FA4"/>
    <w:rsid w:val="00163367"/>
    <w:rsid w:val="001758AD"/>
    <w:rsid w:val="001D1DF7"/>
    <w:rsid w:val="001D3D71"/>
    <w:rsid w:val="0021611A"/>
    <w:rsid w:val="00220231"/>
    <w:rsid w:val="00223538"/>
    <w:rsid w:val="00236AC3"/>
    <w:rsid w:val="0028521F"/>
    <w:rsid w:val="002940F1"/>
    <w:rsid w:val="002B7DDB"/>
    <w:rsid w:val="002D4860"/>
    <w:rsid w:val="002E1C8C"/>
    <w:rsid w:val="002E4514"/>
    <w:rsid w:val="00341645"/>
    <w:rsid w:val="003758E8"/>
    <w:rsid w:val="00392D46"/>
    <w:rsid w:val="003B705E"/>
    <w:rsid w:val="003D0F1C"/>
    <w:rsid w:val="00473A14"/>
    <w:rsid w:val="0048547B"/>
    <w:rsid w:val="004902BA"/>
    <w:rsid w:val="00493A13"/>
    <w:rsid w:val="004B630A"/>
    <w:rsid w:val="004C2BA4"/>
    <w:rsid w:val="004D4166"/>
    <w:rsid w:val="004E4422"/>
    <w:rsid w:val="004F7EB8"/>
    <w:rsid w:val="00526A74"/>
    <w:rsid w:val="005302C6"/>
    <w:rsid w:val="00547FE4"/>
    <w:rsid w:val="005612EF"/>
    <w:rsid w:val="00584F53"/>
    <w:rsid w:val="005B06D2"/>
    <w:rsid w:val="005E7768"/>
    <w:rsid w:val="00661B9C"/>
    <w:rsid w:val="00670468"/>
    <w:rsid w:val="00684971"/>
    <w:rsid w:val="006B0086"/>
    <w:rsid w:val="006C3213"/>
    <w:rsid w:val="00706D78"/>
    <w:rsid w:val="007567CD"/>
    <w:rsid w:val="00760FAC"/>
    <w:rsid w:val="007665A9"/>
    <w:rsid w:val="007940FC"/>
    <w:rsid w:val="00794682"/>
    <w:rsid w:val="007F40D4"/>
    <w:rsid w:val="00801081"/>
    <w:rsid w:val="008159E5"/>
    <w:rsid w:val="00825C81"/>
    <w:rsid w:val="00825CEE"/>
    <w:rsid w:val="008459B8"/>
    <w:rsid w:val="008702E4"/>
    <w:rsid w:val="00897A29"/>
    <w:rsid w:val="008A3992"/>
    <w:rsid w:val="008B5004"/>
    <w:rsid w:val="008B72AF"/>
    <w:rsid w:val="008D42E3"/>
    <w:rsid w:val="008D63D1"/>
    <w:rsid w:val="00917436"/>
    <w:rsid w:val="00990B54"/>
    <w:rsid w:val="009A0E2A"/>
    <w:rsid w:val="009A4A25"/>
    <w:rsid w:val="009B6E82"/>
    <w:rsid w:val="009C664E"/>
    <w:rsid w:val="009D0895"/>
    <w:rsid w:val="00A13637"/>
    <w:rsid w:val="00A72496"/>
    <w:rsid w:val="00A73B93"/>
    <w:rsid w:val="00AA3D1A"/>
    <w:rsid w:val="00AA7757"/>
    <w:rsid w:val="00AB281E"/>
    <w:rsid w:val="00AC1C36"/>
    <w:rsid w:val="00AF05B9"/>
    <w:rsid w:val="00B0160B"/>
    <w:rsid w:val="00B571C1"/>
    <w:rsid w:val="00B802FC"/>
    <w:rsid w:val="00B866E5"/>
    <w:rsid w:val="00BA7736"/>
    <w:rsid w:val="00BC579C"/>
    <w:rsid w:val="00BD1745"/>
    <w:rsid w:val="00BE5297"/>
    <w:rsid w:val="00BF3378"/>
    <w:rsid w:val="00C377B4"/>
    <w:rsid w:val="00C91618"/>
    <w:rsid w:val="00CA4FBC"/>
    <w:rsid w:val="00CB1442"/>
    <w:rsid w:val="00CD2B92"/>
    <w:rsid w:val="00CF2D6D"/>
    <w:rsid w:val="00D117A5"/>
    <w:rsid w:val="00D32076"/>
    <w:rsid w:val="00D93473"/>
    <w:rsid w:val="00DB0119"/>
    <w:rsid w:val="00DC016F"/>
    <w:rsid w:val="00DE1E17"/>
    <w:rsid w:val="00DE3638"/>
    <w:rsid w:val="00E07302"/>
    <w:rsid w:val="00E476A7"/>
    <w:rsid w:val="00E5250E"/>
    <w:rsid w:val="00E86BE8"/>
    <w:rsid w:val="00E927F8"/>
    <w:rsid w:val="00E9318E"/>
    <w:rsid w:val="00EB715E"/>
    <w:rsid w:val="00EE7848"/>
    <w:rsid w:val="00EF4EC4"/>
    <w:rsid w:val="00F1326B"/>
    <w:rsid w:val="00F15B3A"/>
    <w:rsid w:val="00F71C1D"/>
    <w:rsid w:val="00F91927"/>
    <w:rsid w:val="00F977FE"/>
    <w:rsid w:val="00F97F7F"/>
    <w:rsid w:val="00FA5D37"/>
    <w:rsid w:val="00FD0D67"/>
    <w:rsid w:val="00FD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D715DCF"/>
  <w15:docId w15:val="{E86CAB3B-3265-45CD-9E7C-38089EC0C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FA4"/>
    <w:pPr>
      <w:ind w:left="720"/>
      <w:contextualSpacing/>
    </w:pPr>
  </w:style>
  <w:style w:type="table" w:styleId="TableGrid">
    <w:name w:val="Table Grid"/>
    <w:basedOn w:val="TableNormal"/>
    <w:uiPriority w:val="39"/>
    <w:rsid w:val="0014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02FC"/>
    <w:rPr>
      <w:sz w:val="16"/>
      <w:szCs w:val="16"/>
    </w:rPr>
  </w:style>
  <w:style w:type="paragraph" w:styleId="CommentText">
    <w:name w:val="annotation text"/>
    <w:basedOn w:val="Normal"/>
    <w:link w:val="CommentTextChar"/>
    <w:uiPriority w:val="99"/>
    <w:unhideWhenUsed/>
    <w:rsid w:val="00B802FC"/>
    <w:pPr>
      <w:spacing w:line="240" w:lineRule="auto"/>
    </w:pPr>
    <w:rPr>
      <w:sz w:val="20"/>
      <w:szCs w:val="20"/>
    </w:rPr>
  </w:style>
  <w:style w:type="character" w:customStyle="1" w:styleId="CommentTextChar">
    <w:name w:val="Comment Text Char"/>
    <w:basedOn w:val="DefaultParagraphFont"/>
    <w:link w:val="CommentText"/>
    <w:uiPriority w:val="99"/>
    <w:rsid w:val="00B802FC"/>
    <w:rPr>
      <w:sz w:val="20"/>
      <w:szCs w:val="20"/>
    </w:rPr>
  </w:style>
  <w:style w:type="paragraph" w:styleId="CommentSubject">
    <w:name w:val="annotation subject"/>
    <w:basedOn w:val="CommentText"/>
    <w:next w:val="CommentText"/>
    <w:link w:val="CommentSubjectChar"/>
    <w:uiPriority w:val="99"/>
    <w:semiHidden/>
    <w:unhideWhenUsed/>
    <w:rsid w:val="00B802FC"/>
    <w:rPr>
      <w:b/>
      <w:bCs/>
    </w:rPr>
  </w:style>
  <w:style w:type="character" w:customStyle="1" w:styleId="CommentSubjectChar">
    <w:name w:val="Comment Subject Char"/>
    <w:basedOn w:val="CommentTextChar"/>
    <w:link w:val="CommentSubject"/>
    <w:uiPriority w:val="99"/>
    <w:semiHidden/>
    <w:rsid w:val="00B802FC"/>
    <w:rPr>
      <w:b/>
      <w:bCs/>
      <w:sz w:val="20"/>
      <w:szCs w:val="20"/>
    </w:rPr>
  </w:style>
  <w:style w:type="paragraph" w:styleId="BalloonText">
    <w:name w:val="Balloon Text"/>
    <w:basedOn w:val="Normal"/>
    <w:link w:val="BalloonTextChar"/>
    <w:uiPriority w:val="99"/>
    <w:semiHidden/>
    <w:unhideWhenUsed/>
    <w:rsid w:val="00B8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2FC"/>
    <w:rPr>
      <w:rFonts w:ascii="Segoe UI" w:hAnsi="Segoe UI" w:cs="Segoe UI"/>
      <w:sz w:val="18"/>
      <w:szCs w:val="18"/>
    </w:rPr>
  </w:style>
  <w:style w:type="character" w:styleId="Hyperlink">
    <w:name w:val="Hyperlink"/>
    <w:basedOn w:val="DefaultParagraphFont"/>
    <w:uiPriority w:val="99"/>
    <w:unhideWhenUsed/>
    <w:rsid w:val="00043FE6"/>
    <w:rPr>
      <w:color w:val="0563C1" w:themeColor="hyperlink"/>
      <w:u w:val="single"/>
    </w:rPr>
  </w:style>
  <w:style w:type="paragraph" w:styleId="Revision">
    <w:name w:val="Revision"/>
    <w:hidden/>
    <w:uiPriority w:val="99"/>
    <w:semiHidden/>
    <w:rsid w:val="00547FE4"/>
    <w:pPr>
      <w:spacing w:after="0" w:line="240" w:lineRule="auto"/>
    </w:pPr>
  </w:style>
  <w:style w:type="paragraph" w:styleId="Header">
    <w:name w:val="header"/>
    <w:basedOn w:val="Normal"/>
    <w:link w:val="HeaderChar"/>
    <w:uiPriority w:val="99"/>
    <w:unhideWhenUsed/>
    <w:rsid w:val="00223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3538"/>
  </w:style>
  <w:style w:type="paragraph" w:styleId="Footer">
    <w:name w:val="footer"/>
    <w:basedOn w:val="Normal"/>
    <w:link w:val="FooterChar"/>
    <w:uiPriority w:val="99"/>
    <w:unhideWhenUsed/>
    <w:rsid w:val="00223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3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pac.org/citi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ravishankar@iapac.org" TargetMode="External"/><Relationship Id="rId4" Type="http://schemas.openxmlformats.org/officeDocument/2006/relationships/settings" Target="settings.xml"/><Relationship Id="rId9" Type="http://schemas.openxmlformats.org/officeDocument/2006/relationships/hyperlink" Target="mailto:sravishankar@iapac.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3B62E-EBDF-4E2A-B1ED-0AAD31DA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Ravishankar</dc:creator>
  <cp:keywords/>
  <dc:description/>
  <cp:lastModifiedBy>Sindhu</cp:lastModifiedBy>
  <cp:revision>2</cp:revision>
  <dcterms:created xsi:type="dcterms:W3CDTF">2016-07-08T19:10:00Z</dcterms:created>
  <dcterms:modified xsi:type="dcterms:W3CDTF">2016-07-08T19:10:00Z</dcterms:modified>
</cp:coreProperties>
</file>